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6B" w:rsidRDefault="005C3A6B" w:rsidP="00D20706">
      <w:pPr>
        <w:jc w:val="both"/>
      </w:pPr>
    </w:p>
    <w:p w:rsidR="005C3A6B" w:rsidRPr="00F56F60" w:rsidRDefault="005C3A6B" w:rsidP="005C3A6B">
      <w:pPr>
        <w:pStyle w:val="western"/>
        <w:spacing w:before="0" w:beforeAutospacing="0" w:after="0" w:afterAutospacing="0"/>
        <w:ind w:firstLine="4860"/>
        <w:jc w:val="right"/>
        <w:rPr>
          <w:bCs/>
          <w:szCs w:val="28"/>
        </w:rPr>
      </w:pPr>
    </w:p>
    <w:p w:rsidR="0056289C" w:rsidRDefault="0056289C" w:rsidP="0056289C">
      <w:pPr>
        <w:spacing w:before="120"/>
        <w:jc w:val="center"/>
      </w:pPr>
    </w:p>
    <w:tbl>
      <w:tblPr>
        <w:tblW w:w="4900" w:type="pct"/>
        <w:jc w:val="center"/>
        <w:tblCellSpacing w:w="15" w:type="dxa"/>
        <w:tblLook w:val="04A0"/>
      </w:tblPr>
      <w:tblGrid>
        <w:gridCol w:w="5059"/>
        <w:gridCol w:w="5060"/>
      </w:tblGrid>
      <w:tr w:rsidR="0056289C" w:rsidTr="00B10C3E">
        <w:trPr>
          <w:tblCellSpacing w:w="15" w:type="dxa"/>
          <w:jc w:val="center"/>
        </w:trPr>
        <w:tc>
          <w:tcPr>
            <w:tcW w:w="247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89C" w:rsidRDefault="0056289C" w:rsidP="00B10C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89C" w:rsidRDefault="0056289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6289C" w:rsidTr="0056289C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89C" w:rsidRDefault="0056289C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289C" w:rsidRDefault="0056289C"/>
        </w:tc>
      </w:tr>
    </w:tbl>
    <w:p w:rsidR="0056289C" w:rsidRDefault="0056289C" w:rsidP="0056289C">
      <w:pPr>
        <w:rPr>
          <w:vanish/>
        </w:rPr>
      </w:pPr>
    </w:p>
    <w:tbl>
      <w:tblPr>
        <w:tblW w:w="4500" w:type="pct"/>
        <w:jc w:val="center"/>
        <w:tblCellSpacing w:w="15" w:type="dxa"/>
        <w:tblLook w:val="04A0"/>
      </w:tblPr>
      <w:tblGrid>
        <w:gridCol w:w="9293"/>
      </w:tblGrid>
      <w:tr w:rsidR="0056289C" w:rsidTr="0056289C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5BF1" w:rsidRDefault="0056289C" w:rsidP="00B10C3E">
            <w:pPr>
              <w:spacing w:before="100" w:beforeAutospacing="1" w:after="100" w:afterAutospacing="1"/>
            </w:pPr>
            <w:r>
              <w:t> </w:t>
            </w:r>
            <w:r w:rsidR="000B5BF1">
              <w:t xml:space="preserve"> </w:t>
            </w:r>
          </w:p>
          <w:p w:rsidR="000B5BF1" w:rsidRDefault="000B5BF1" w:rsidP="000B5BF1"/>
          <w:p w:rsidR="0056289C" w:rsidRDefault="0056289C">
            <w:pPr>
              <w:spacing w:before="100" w:beforeAutospacing="1" w:after="100" w:afterAutospacing="1"/>
            </w:pPr>
          </w:p>
          <w:p w:rsidR="009C29DA" w:rsidRDefault="0056289C" w:rsidP="009C29DA">
            <w:pPr>
              <w:tabs>
                <w:tab w:val="left" w:pos="8252"/>
              </w:tabs>
              <w:rPr>
                <w:b/>
              </w:rPr>
            </w:pPr>
            <w:r>
              <w:t> </w:t>
            </w:r>
          </w:p>
          <w:p w:rsidR="0008443F" w:rsidRDefault="009C29DA" w:rsidP="009C29DA">
            <w:pPr>
              <w:tabs>
                <w:tab w:val="left" w:pos="861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</w:p>
          <w:p w:rsidR="0008443F" w:rsidRDefault="0008443F" w:rsidP="009C29DA">
            <w:pPr>
              <w:tabs>
                <w:tab w:val="left" w:pos="861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</w:p>
          <w:p w:rsidR="00B10C3E" w:rsidRDefault="0008443F" w:rsidP="0008443F">
            <w:pPr>
              <w:tabs>
                <w:tab w:val="left" w:pos="8612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B10C3E" w:rsidRDefault="00B10C3E" w:rsidP="0008443F">
            <w:pPr>
              <w:tabs>
                <w:tab w:val="left" w:pos="8612"/>
              </w:tabs>
              <w:jc w:val="right"/>
              <w:rPr>
                <w:b/>
              </w:rPr>
            </w:pPr>
          </w:p>
          <w:p w:rsidR="009C29DA" w:rsidRPr="000B5BF1" w:rsidRDefault="0008443F" w:rsidP="0008443F">
            <w:pPr>
              <w:tabs>
                <w:tab w:val="left" w:pos="8612"/>
              </w:tabs>
              <w:jc w:val="right"/>
            </w:pPr>
            <w:r>
              <w:rPr>
                <w:b/>
              </w:rPr>
              <w:lastRenderedPageBreak/>
              <w:t xml:space="preserve"> </w:t>
            </w:r>
            <w:r w:rsidR="009C29DA" w:rsidRPr="000B5BF1">
              <w:t>Утвержден</w:t>
            </w:r>
          </w:p>
          <w:p w:rsidR="009C29DA" w:rsidRDefault="009C29DA" w:rsidP="0008443F">
            <w:pPr>
              <w:jc w:val="right"/>
              <w:rPr>
                <w:b/>
              </w:rPr>
            </w:pPr>
          </w:p>
          <w:p w:rsidR="009C29DA" w:rsidRPr="00F56F60" w:rsidRDefault="009C29DA" w:rsidP="0008443F">
            <w:pPr>
              <w:pStyle w:val="western"/>
              <w:spacing w:before="0" w:beforeAutospacing="0" w:after="0" w:afterAutospacing="0"/>
              <w:ind w:firstLine="4860"/>
              <w:jc w:val="right"/>
              <w:rPr>
                <w:bCs/>
                <w:szCs w:val="28"/>
              </w:rPr>
            </w:pPr>
            <w:r w:rsidRPr="00F56F60">
              <w:rPr>
                <w:bCs/>
                <w:szCs w:val="28"/>
              </w:rPr>
              <w:t xml:space="preserve">постановлением Администрации </w:t>
            </w:r>
          </w:p>
          <w:p w:rsidR="009C29DA" w:rsidRPr="00F56F60" w:rsidRDefault="009C29DA" w:rsidP="0008443F">
            <w:pPr>
              <w:pStyle w:val="western"/>
              <w:spacing w:before="0" w:beforeAutospacing="0" w:after="0" w:afterAutospacing="0"/>
              <w:ind w:firstLine="4860"/>
              <w:jc w:val="right"/>
              <w:rPr>
                <w:bCs/>
                <w:szCs w:val="28"/>
              </w:rPr>
            </w:pPr>
            <w:r w:rsidRPr="00F56F60">
              <w:rPr>
                <w:bCs/>
                <w:szCs w:val="28"/>
              </w:rPr>
              <w:t xml:space="preserve">Перенского сельского поселения </w:t>
            </w:r>
          </w:p>
          <w:p w:rsidR="009C29DA" w:rsidRDefault="009C29DA" w:rsidP="0008443F">
            <w:pPr>
              <w:pStyle w:val="western"/>
              <w:spacing w:before="0" w:beforeAutospacing="0" w:after="0" w:afterAutospacing="0"/>
              <w:ind w:firstLine="486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Рославльского района Смоленской</w:t>
            </w:r>
            <w:r w:rsidR="0008443F">
              <w:rPr>
                <w:bCs/>
                <w:szCs w:val="28"/>
              </w:rPr>
              <w:t xml:space="preserve"> </w:t>
            </w:r>
            <w:r w:rsidRPr="00F56F60">
              <w:rPr>
                <w:bCs/>
                <w:szCs w:val="28"/>
              </w:rPr>
              <w:t>области</w:t>
            </w:r>
            <w:r w:rsidRPr="00F56F60">
              <w:rPr>
                <w:rStyle w:val="highlighthighlightactive"/>
                <w:bCs/>
                <w:szCs w:val="28"/>
              </w:rPr>
              <w:t> </w:t>
            </w:r>
            <w:r>
              <w:t>13.07.2016 № 44</w:t>
            </w:r>
          </w:p>
          <w:p w:rsidR="0056289C" w:rsidRPr="0008443F" w:rsidRDefault="007715F4" w:rsidP="0008443F">
            <w:pPr>
              <w:pStyle w:val="western"/>
              <w:spacing w:before="0" w:beforeAutospacing="0" w:after="0" w:afterAutospacing="0"/>
              <w:ind w:firstLine="486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</w:t>
            </w:r>
            <w:r w:rsidR="0008443F">
              <w:rPr>
                <w:bCs/>
                <w:szCs w:val="28"/>
              </w:rPr>
              <w:t xml:space="preserve">в редакции  </w:t>
            </w:r>
            <w:r w:rsidR="009C29DA" w:rsidRPr="00F56F60">
              <w:rPr>
                <w:bCs/>
                <w:szCs w:val="28"/>
              </w:rPr>
              <w:t xml:space="preserve">от </w:t>
            </w:r>
            <w:r w:rsidR="009C29DA">
              <w:rPr>
                <w:bCs/>
                <w:szCs w:val="28"/>
              </w:rPr>
              <w:t>09.06</w:t>
            </w:r>
            <w:r w:rsidR="009C29DA" w:rsidRPr="00F56F60">
              <w:rPr>
                <w:bCs/>
                <w:szCs w:val="28"/>
              </w:rPr>
              <w:t>.201</w:t>
            </w:r>
            <w:r w:rsidR="009C29DA">
              <w:rPr>
                <w:bCs/>
                <w:szCs w:val="28"/>
              </w:rPr>
              <w:t>7</w:t>
            </w:r>
            <w:r w:rsidR="009C29DA" w:rsidRPr="00F56F60">
              <w:rPr>
                <w:bCs/>
                <w:szCs w:val="28"/>
              </w:rPr>
              <w:t xml:space="preserve"> г.  № </w:t>
            </w:r>
            <w:r w:rsidR="009C29DA">
              <w:rPr>
                <w:bCs/>
                <w:szCs w:val="28"/>
              </w:rPr>
              <w:t>33</w:t>
            </w:r>
            <w:r w:rsidR="00477E20">
              <w:rPr>
                <w:bCs/>
                <w:szCs w:val="28"/>
              </w:rPr>
              <w:t>,   от 22.03.2022№31</w:t>
            </w:r>
          </w:p>
          <w:p w:rsidR="0056289C" w:rsidRDefault="005628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C3A6B" w:rsidRPr="00AA1E3E" w:rsidRDefault="005C3A6B" w:rsidP="005C3A6B">
      <w:pPr>
        <w:pStyle w:val="ConsPlusTitle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5C3A6B" w:rsidRPr="00AA1E3E" w:rsidRDefault="005C3A6B" w:rsidP="005C3A6B">
      <w:pPr>
        <w:jc w:val="center"/>
        <w:rPr>
          <w:b/>
        </w:rPr>
      </w:pPr>
      <w:r w:rsidRPr="00AA1E3E">
        <w:rPr>
          <w:b/>
        </w:rPr>
        <w:t xml:space="preserve">   предоставления муниципальной услуги</w:t>
      </w:r>
    </w:p>
    <w:p w:rsidR="005C3A6B" w:rsidRPr="00AA1E3E" w:rsidRDefault="005C3A6B" w:rsidP="005C3A6B">
      <w:pPr>
        <w:pStyle w:val="western"/>
        <w:spacing w:before="0" w:beforeAutospacing="0" w:after="0" w:afterAutospacing="0"/>
        <w:ind w:right="-1" w:firstLine="142"/>
        <w:jc w:val="center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AA1E3E">
        <w:rPr>
          <w:b/>
          <w:sz w:val="28"/>
          <w:szCs w:val="28"/>
        </w:rPr>
        <w:t xml:space="preserve">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b/>
          <w:bCs/>
          <w:sz w:val="28"/>
          <w:szCs w:val="28"/>
        </w:rPr>
        <w:t xml:space="preserve">Перенского сельского </w:t>
      </w:r>
      <w:r w:rsidRPr="00AA1E3E">
        <w:rPr>
          <w:b/>
          <w:sz w:val="28"/>
          <w:szCs w:val="28"/>
        </w:rPr>
        <w:t xml:space="preserve">поселения </w:t>
      </w:r>
      <w:r w:rsidRPr="00AA1E3E">
        <w:rPr>
          <w:b/>
          <w:bCs/>
          <w:sz w:val="28"/>
          <w:szCs w:val="28"/>
        </w:rPr>
        <w:t xml:space="preserve">Рославльского района Смоленской области </w:t>
      </w:r>
      <w:r w:rsidRPr="00AA1E3E">
        <w:rPr>
          <w:b/>
          <w:sz w:val="28"/>
          <w:szCs w:val="28"/>
        </w:rPr>
        <w:t>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</w:t>
      </w:r>
    </w:p>
    <w:p w:rsidR="005C3A6B" w:rsidRPr="00AA1E3E" w:rsidRDefault="005C3A6B" w:rsidP="005C3A6B">
      <w:pPr>
        <w:pStyle w:val="1"/>
        <w:keepNext w:val="0"/>
        <w:widowControl w:val="0"/>
        <w:rPr>
          <w:b w:val="0"/>
          <w:szCs w:val="28"/>
        </w:rPr>
      </w:pP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AA1E3E">
        <w:rPr>
          <w:b/>
        </w:rPr>
        <w:t>Раздел 1. ОБЩИЕ ПОЛОЖЕНИЯ</w:t>
      </w:r>
      <w:bookmarkStart w:id="4" w:name="Par52"/>
      <w:bookmarkStart w:id="5" w:name="Par54"/>
      <w:bookmarkEnd w:id="4"/>
      <w:bookmarkEnd w:id="5"/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1E3E">
        <w:rPr>
          <w:b/>
        </w:rPr>
        <w:t>Предмет регулирования настоящего Административного регламента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AA1E3E">
        <w:tab/>
        <w:t xml:space="preserve">1. </w:t>
      </w:r>
      <w:proofErr w:type="gramStart"/>
      <w:r w:rsidRPr="00AA1E3E">
        <w:t>Административный регламент</w:t>
      </w:r>
      <w:r w:rsidRPr="00AA1E3E">
        <w:rPr>
          <w:bCs w:val="0"/>
        </w:rPr>
        <w:t xml:space="preserve"> предоставления</w:t>
      </w:r>
      <w:r w:rsidRPr="00AA1E3E">
        <w:t xml:space="preserve">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bCs w:val="0"/>
        </w:rPr>
        <w:t xml:space="preserve">Перенского сельского </w:t>
      </w:r>
      <w:r w:rsidRPr="00AA1E3E">
        <w:t xml:space="preserve">поселения </w:t>
      </w:r>
      <w:r w:rsidRPr="00AA1E3E">
        <w:rPr>
          <w:bCs w:val="0"/>
        </w:rPr>
        <w:t>Рославльского района Смоленской области</w:t>
      </w:r>
      <w:r w:rsidRPr="00AA1E3E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 (далее -  муниципальная услуга), разработан в целях повышения</w:t>
      </w:r>
      <w:proofErr w:type="gramEnd"/>
      <w:r w:rsidRPr="00AA1E3E">
        <w:t xml:space="preserve"> качества исполнения и доступности предоставления Администрацией </w:t>
      </w:r>
      <w:r w:rsidRPr="00AA1E3E">
        <w:rPr>
          <w:bCs w:val="0"/>
        </w:rPr>
        <w:t xml:space="preserve">Перенского </w:t>
      </w:r>
      <w:r w:rsidRPr="00AA1E3E">
        <w:t>сельского поселения Рославльского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/>
          <w:b/>
          <w:sz w:val="28"/>
          <w:szCs w:val="28"/>
        </w:rPr>
        <w:tab/>
      </w:r>
      <w:r w:rsidRPr="00AA1E3E">
        <w:rPr>
          <w:rFonts w:ascii="Times New Roman" w:hAnsi="Times New Roman"/>
          <w:sz w:val="28"/>
          <w:szCs w:val="28"/>
        </w:rPr>
        <w:t>2.</w:t>
      </w:r>
      <w:r w:rsidRPr="00AA1E3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услуги, последовательность и сроки выполнения административных процедур (действий) при выдаче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rFonts w:ascii="Times New Roman" w:hAnsi="Times New Roman" w:cs="Times New Roman"/>
          <w:bCs/>
          <w:sz w:val="28"/>
          <w:szCs w:val="28"/>
        </w:rPr>
        <w:t>Перенского</w:t>
      </w:r>
      <w:r w:rsidRPr="00AA1E3E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и не проходящим по автомобильным дорогам федерального, регионального или  межмуниципального местного значения муниципального района, участкам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таких автомобильных дорог.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3. Административный регламент определяет также требования к порядку  выполнения административных процедур, формы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Администрации, должностных лиц Администрации либо муниципальных служащих</w:t>
      </w:r>
      <w:bookmarkEnd w:id="0"/>
      <w:bookmarkEnd w:id="1"/>
      <w:bookmarkEnd w:id="2"/>
      <w:bookmarkEnd w:id="3"/>
      <w:r w:rsidRPr="00AA1E3E">
        <w:rPr>
          <w:rFonts w:ascii="Times New Roman" w:hAnsi="Times New Roman" w:cs="Times New Roman"/>
          <w:sz w:val="28"/>
          <w:szCs w:val="28"/>
        </w:rPr>
        <w:t>.</w:t>
      </w:r>
    </w:p>
    <w:p w:rsidR="005C3A6B" w:rsidRPr="00AA1E3E" w:rsidRDefault="005C3A6B" w:rsidP="005C3A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  <w:rPr>
          <w:i/>
        </w:rPr>
      </w:pPr>
      <w:r w:rsidRPr="00AA1E3E">
        <w:lastRenderedPageBreak/>
        <w:t>4.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3E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1E3E">
        <w:rPr>
          <w:b/>
        </w:rPr>
        <w:t xml:space="preserve">Требования к порядку информирования о предоставлении 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1E3E">
        <w:rPr>
          <w:b/>
        </w:rPr>
        <w:t>муниципальной услуги</w:t>
      </w:r>
    </w:p>
    <w:p w:rsidR="0008443F" w:rsidRDefault="0008443F" w:rsidP="0008443F">
      <w:pPr>
        <w:autoSpaceDE w:val="0"/>
        <w:autoSpaceDN w:val="0"/>
        <w:adjustRightInd w:val="0"/>
        <w:ind w:right="-230" w:firstLine="708"/>
        <w:jc w:val="both"/>
      </w:pPr>
    </w:p>
    <w:p w:rsidR="0008443F" w:rsidRDefault="0008443F" w:rsidP="0008443F">
      <w:pPr>
        <w:pStyle w:val="a3"/>
        <w:ind w:firstLine="708"/>
      </w:pPr>
      <w:r>
        <w:t xml:space="preserve">5.Сведения о месте нахождения, графике работы, номерах контактных телефонов, адресах электронной почты Администрации    Перенского сельского поселения Рославльского района Смоленской области (далее – электронная почта Администрации) и официального сайта Администрации    Перенского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08443F" w:rsidRDefault="0008443F" w:rsidP="0008443F">
      <w:pPr>
        <w:suppressAutoHyphens/>
        <w:ind w:firstLine="709"/>
        <w:rPr>
          <w:rFonts w:eastAsia="SimSun;宋体"/>
          <w:kern w:val="2"/>
          <w:lang w:eastAsia="zh-CN" w:bidi="hi-IN"/>
        </w:rPr>
      </w:pPr>
      <w:r>
        <w:t xml:space="preserve">- </w:t>
      </w:r>
      <w:r>
        <w:rPr>
          <w:rFonts w:eastAsia="SimSun;宋体"/>
          <w:kern w:val="2"/>
          <w:lang w:eastAsia="zh-CN" w:bidi="hi-IN"/>
        </w:rPr>
        <w:t xml:space="preserve">почтовый адрес Администрации (для направления документов и письменных обращений): 216555, Смоленская область, Рославльский район, </w:t>
      </w:r>
      <w:r>
        <w:t xml:space="preserve">  </w:t>
      </w:r>
      <w:proofErr w:type="spellStart"/>
      <w:r>
        <w:t>Перенское</w:t>
      </w:r>
      <w:proofErr w:type="spellEnd"/>
      <w:r>
        <w:t xml:space="preserve"> </w:t>
      </w:r>
      <w:r w:rsidR="007715F4">
        <w:rPr>
          <w:rFonts w:eastAsia="SimSun;宋体"/>
          <w:kern w:val="2"/>
          <w:lang w:eastAsia="zh-CN" w:bidi="hi-IN"/>
        </w:rPr>
        <w:t xml:space="preserve">сельское поселение, д. </w:t>
      </w:r>
      <w:r>
        <w:rPr>
          <w:rFonts w:eastAsia="SimSun;宋体"/>
          <w:kern w:val="2"/>
          <w:lang w:eastAsia="zh-CN" w:bidi="hi-IN"/>
        </w:rPr>
        <w:t xml:space="preserve"> Перенка,  дом 101;</w:t>
      </w:r>
    </w:p>
    <w:p w:rsidR="0008443F" w:rsidRDefault="0008443F" w:rsidP="004858EC">
      <w:pPr>
        <w:suppressAutoHyphens/>
        <w:rPr>
          <w:rFonts w:eastAsia="SimSun;宋体"/>
          <w:kern w:val="2"/>
          <w:lang w:eastAsia="zh-CN" w:bidi="hi-IN"/>
        </w:rPr>
      </w:pPr>
      <w:r>
        <w:rPr>
          <w:rFonts w:eastAsia="SimSun;宋体"/>
          <w:kern w:val="2"/>
          <w:lang w:eastAsia="zh-CN" w:bidi="hi-IN"/>
        </w:rPr>
        <w:t>- адрес электронной почты Администрации:</w:t>
      </w:r>
      <w:r>
        <w:t xml:space="preserve"> </w:t>
      </w:r>
      <w:hyperlink r:id="rId6" w:history="1">
        <w:r>
          <w:rPr>
            <w:rStyle w:val="aa"/>
            <w:rFonts w:eastAsia="Calibri"/>
            <w:lang w:val="en-US"/>
          </w:rPr>
          <w:t>perenka</w:t>
        </w:r>
        <w:r>
          <w:rPr>
            <w:rStyle w:val="aa"/>
            <w:rFonts w:eastAsia="Calibri"/>
          </w:rPr>
          <w:t>.</w:t>
        </w:r>
        <w:r>
          <w:rPr>
            <w:rStyle w:val="aa"/>
            <w:rFonts w:eastAsia="Calibri"/>
            <w:lang w:val="en-US"/>
          </w:rPr>
          <w:t>elena</w:t>
        </w:r>
        <w:r>
          <w:rPr>
            <w:rStyle w:val="aa"/>
            <w:rFonts w:eastAsia="Calibri"/>
          </w:rPr>
          <w:t>@</w:t>
        </w:r>
        <w:r>
          <w:rPr>
            <w:rStyle w:val="aa"/>
            <w:rFonts w:eastAsia="Calibri"/>
            <w:lang w:val="en-US"/>
          </w:rPr>
          <w:t>yandex</w:t>
        </w:r>
        <w:r>
          <w:rPr>
            <w:rStyle w:val="aa"/>
            <w:rFonts w:eastAsia="Calibri"/>
          </w:rPr>
          <w:t>.</w:t>
        </w:r>
        <w:r>
          <w:rPr>
            <w:rStyle w:val="aa"/>
            <w:rFonts w:eastAsia="Calibri"/>
            <w:lang w:val="en-US"/>
          </w:rPr>
          <w:t>ru</w:t>
        </w:r>
      </w:hyperlink>
      <w:r>
        <w:rPr>
          <w:rFonts w:eastAsia="SimSun;宋体"/>
          <w:kern w:val="2"/>
          <w:lang w:eastAsia="zh-CN" w:bidi="hi-IN"/>
        </w:rPr>
        <w:t>;</w:t>
      </w:r>
    </w:p>
    <w:p w:rsidR="0008443F" w:rsidRDefault="0008443F" w:rsidP="0008443F">
      <w:r>
        <w:rPr>
          <w:rFonts w:eastAsia="SimSun;宋体"/>
          <w:kern w:val="2"/>
          <w:lang w:eastAsia="zh-CN" w:bidi="hi-IN"/>
        </w:rPr>
        <w:t xml:space="preserve"> - адрес официального сайта Администрации: </w:t>
      </w:r>
      <w:r>
        <w:t> 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perensk</w:t>
      </w:r>
      <w:proofErr w:type="spellEnd"/>
      <w:r>
        <w:t>.</w:t>
      </w:r>
      <w:r>
        <w:rPr>
          <w:lang w:val="en-US"/>
        </w:rPr>
        <w:t>admin</w:t>
      </w:r>
      <w:r>
        <w:t>-</w:t>
      </w:r>
      <w:proofErr w:type="spellStart"/>
      <w:r>
        <w:rPr>
          <w:lang w:val="en-US"/>
        </w:rPr>
        <w:t>smolensk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858EC" w:rsidRDefault="0008443F" w:rsidP="0008443F">
      <w:pPr>
        <w:suppressAutoHyphens/>
        <w:jc w:val="both"/>
        <w:rPr>
          <w:rFonts w:eastAsia="SimSun;宋体"/>
          <w:bCs w:val="0"/>
          <w:kern w:val="2"/>
          <w:lang w:eastAsia="zh-CN" w:bidi="hi-IN"/>
        </w:rPr>
      </w:pPr>
      <w:r>
        <w:rPr>
          <w:rFonts w:eastAsia="SimSun;宋体"/>
          <w:bCs w:val="0"/>
          <w:kern w:val="2"/>
          <w:lang w:eastAsia="zh-CN" w:bidi="hi-IN"/>
        </w:rPr>
        <w:t>- справочные телефоны: 8 (48134) 5-74-25; 8 (48134) 5-95-15.</w:t>
      </w:r>
    </w:p>
    <w:p w:rsidR="0008443F" w:rsidRDefault="0008443F" w:rsidP="0008443F">
      <w:pPr>
        <w:suppressAutoHyphens/>
        <w:jc w:val="both"/>
        <w:rPr>
          <w:rFonts w:eastAsia="SimSun;宋体"/>
          <w:bCs w:val="0"/>
          <w:kern w:val="2"/>
          <w:lang w:bidi="hi-IN"/>
        </w:rPr>
      </w:pPr>
      <w:r>
        <w:t xml:space="preserve">График работы Администрации: Понедельник с 9-00 до 17-00;вторник с 9-00 до 17-00;среда с 9-00 </w:t>
      </w:r>
      <w:proofErr w:type="gramStart"/>
      <w:r>
        <w:t>до</w:t>
      </w:r>
      <w:proofErr w:type="gramEnd"/>
      <w:r>
        <w:t xml:space="preserve"> 17-00;четверг с 9-00 до 17-00;пятница с 9-00 до 16-00.</w:t>
      </w:r>
    </w:p>
    <w:p w:rsidR="0008443F" w:rsidRDefault="0008443F" w:rsidP="0008443F">
      <w:pPr>
        <w:ind w:firstLine="709"/>
        <w:jc w:val="both"/>
      </w:pPr>
      <w:r>
        <w:t>Перерыв на обед с 13-00 до 13-48.</w:t>
      </w:r>
    </w:p>
    <w:p w:rsidR="0008443F" w:rsidRDefault="0008443F" w:rsidP="0008443F">
      <w:pPr>
        <w:ind w:firstLine="709"/>
        <w:jc w:val="both"/>
      </w:pPr>
      <w:r>
        <w:t>Суббота, воскресенье - выходные дни</w:t>
      </w:r>
      <w:proofErr w:type="gramStart"/>
      <w:r>
        <w:t>.»</w:t>
      </w:r>
      <w:proofErr w:type="gramEnd"/>
    </w:p>
    <w:p w:rsidR="005C3A6B" w:rsidRPr="0008443F" w:rsidRDefault="0008443F" w:rsidP="0008443F">
      <w:pPr>
        <w:rPr>
          <w:rFonts w:ascii="Calibri" w:hAnsi="Calibri" w:cs="Arial"/>
          <w:sz w:val="24"/>
          <w:szCs w:val="24"/>
        </w:rPr>
      </w:pPr>
      <w:r>
        <w:rPr>
          <w:rFonts w:eastAsia="SimSun;宋体"/>
          <w:kern w:val="2"/>
          <w:lang w:eastAsia="zh-CN" w:bidi="hi-IN"/>
        </w:rPr>
        <w:t xml:space="preserve">6. </w:t>
      </w:r>
      <w:r>
        <w:rPr>
          <w:bCs w:val="0"/>
        </w:rPr>
        <w:t>Информация о порядке предоставления муниципальной услуги размещается на интернет - сайте Администрации</w:t>
      </w:r>
      <w:proofErr w:type="gramStart"/>
      <w:r>
        <w:rPr>
          <w:bCs w:val="0"/>
        </w:rPr>
        <w:t xml:space="preserve"> </w:t>
      </w:r>
      <w:r>
        <w:rPr>
          <w:rFonts w:ascii="Calibri" w:hAnsi="Calibri" w:cs="Arial"/>
        </w:rPr>
        <w:t>:</w:t>
      </w:r>
      <w:proofErr w:type="gramEnd"/>
      <w:r>
        <w:rPr>
          <w:rFonts w:ascii="Calibri" w:hAnsi="Calibri" w:cs="Arial"/>
        </w:rPr>
        <w:t> 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perensk</w:t>
      </w:r>
      <w:proofErr w:type="spellEnd"/>
      <w:r>
        <w:t>.</w:t>
      </w:r>
      <w:r>
        <w:rPr>
          <w:lang w:val="en-US"/>
        </w:rPr>
        <w:t>admin</w:t>
      </w:r>
      <w:r>
        <w:t>-</w:t>
      </w:r>
      <w:proofErr w:type="spellStart"/>
      <w:r>
        <w:rPr>
          <w:lang w:val="en-US"/>
        </w:rPr>
        <w:t>smolensk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5C3A6B" w:rsidRPr="00AA1E3E">
        <w:t xml:space="preserve"> </w:t>
      </w:r>
    </w:p>
    <w:p w:rsidR="005C3A6B" w:rsidRPr="00AA1E3E" w:rsidRDefault="005C3A6B" w:rsidP="005C3A6B">
      <w:pPr>
        <w:autoSpaceDE w:val="0"/>
        <w:autoSpaceDN w:val="0"/>
        <w:adjustRightInd w:val="0"/>
        <w:ind w:right="-230" w:firstLine="567"/>
        <w:jc w:val="both"/>
      </w:pPr>
      <w:r w:rsidRPr="00AA1E3E">
        <w:t xml:space="preserve">7. Адрес электронной почты Администрации </w:t>
      </w:r>
      <w:hyperlink r:id="rId7" w:history="1">
        <w:r w:rsidRPr="00AA1E3E">
          <w:rPr>
            <w:rStyle w:val="aa"/>
            <w:lang w:val="en-US"/>
          </w:rPr>
          <w:t>perenka</w:t>
        </w:r>
        <w:r w:rsidRPr="00AA1E3E">
          <w:rPr>
            <w:rStyle w:val="aa"/>
          </w:rPr>
          <w:t>.</w:t>
        </w:r>
        <w:r w:rsidRPr="00AA1E3E">
          <w:rPr>
            <w:rStyle w:val="aa"/>
            <w:lang w:val="en-US"/>
          </w:rPr>
          <w:t>elena</w:t>
        </w:r>
        <w:r w:rsidRPr="00AA1E3E">
          <w:rPr>
            <w:rStyle w:val="aa"/>
          </w:rPr>
          <w:t>@</w:t>
        </w:r>
        <w:r w:rsidRPr="00AA1E3E">
          <w:rPr>
            <w:rStyle w:val="aa"/>
            <w:lang w:val="en-US"/>
          </w:rPr>
          <w:t>yandex</w:t>
        </w:r>
        <w:r w:rsidRPr="00AA1E3E">
          <w:rPr>
            <w:rStyle w:val="aa"/>
          </w:rPr>
          <w:t>.</w:t>
        </w:r>
        <w:r w:rsidRPr="00AA1E3E">
          <w:rPr>
            <w:rStyle w:val="aa"/>
            <w:lang w:val="en-US"/>
          </w:rPr>
          <w:t>ru</w:t>
        </w:r>
      </w:hyperlink>
      <w:r w:rsidRPr="00AA1E3E">
        <w:t xml:space="preserve">. </w:t>
      </w:r>
    </w:p>
    <w:p w:rsidR="005C3A6B" w:rsidRPr="00AA1E3E" w:rsidRDefault="005C3A6B" w:rsidP="005C3A6B">
      <w:pPr>
        <w:autoSpaceDE w:val="0"/>
        <w:autoSpaceDN w:val="0"/>
        <w:adjustRightInd w:val="0"/>
        <w:ind w:right="-230" w:firstLine="567"/>
        <w:jc w:val="both"/>
      </w:pPr>
      <w:r w:rsidRPr="00AA1E3E">
        <w:t>8. Справочные телефоны: 8 (48134) 5-</w:t>
      </w:r>
      <w:r w:rsidRPr="005C3A6B">
        <w:t>74</w:t>
      </w:r>
      <w:r w:rsidRPr="00AA1E3E">
        <w:t>-</w:t>
      </w:r>
      <w:r w:rsidRPr="005C3A6B">
        <w:t>25</w:t>
      </w:r>
      <w:r w:rsidRPr="00AA1E3E">
        <w:t>; 5-</w:t>
      </w:r>
      <w:r w:rsidRPr="005C3A6B">
        <w:t>95</w:t>
      </w:r>
      <w:r w:rsidRPr="00AA1E3E">
        <w:t>-</w:t>
      </w:r>
      <w:r w:rsidRPr="005C3A6B">
        <w:t>15</w:t>
      </w:r>
      <w:r w:rsidRPr="00AA1E3E">
        <w:t>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9. Информация по вопросам предоставления муниципальной услуги, размещается: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в табличном виде на информационных стендах Администрации;</w:t>
      </w:r>
    </w:p>
    <w:p w:rsidR="0008443F" w:rsidRDefault="005C3A6B" w:rsidP="0008443F">
      <w:r w:rsidRPr="00AA1E3E">
        <w:t>- на Интернет-сайте Администрации:</w:t>
      </w:r>
      <w:r w:rsidR="0008443F">
        <w:rPr>
          <w:rFonts w:eastAsia="SimSun;宋体"/>
          <w:kern w:val="2"/>
          <w:lang w:eastAsia="zh-CN" w:bidi="hi-IN"/>
        </w:rPr>
        <w:t xml:space="preserve"> </w:t>
      </w:r>
      <w:r w:rsidR="0008443F">
        <w:t> </w:t>
      </w:r>
      <w:r w:rsidR="0008443F">
        <w:rPr>
          <w:lang w:val="en-US"/>
        </w:rPr>
        <w:t>http</w:t>
      </w:r>
      <w:r w:rsidR="0008443F">
        <w:t>://</w:t>
      </w:r>
      <w:proofErr w:type="spellStart"/>
      <w:r w:rsidR="0008443F">
        <w:rPr>
          <w:lang w:val="en-US"/>
        </w:rPr>
        <w:t>perensk</w:t>
      </w:r>
      <w:proofErr w:type="spellEnd"/>
      <w:r w:rsidR="0008443F">
        <w:t>.</w:t>
      </w:r>
      <w:r w:rsidR="0008443F">
        <w:rPr>
          <w:lang w:val="en-US"/>
        </w:rPr>
        <w:t>admin</w:t>
      </w:r>
      <w:r w:rsidR="0008443F">
        <w:t>-</w:t>
      </w:r>
      <w:proofErr w:type="spellStart"/>
      <w:r w:rsidR="0008443F">
        <w:rPr>
          <w:lang w:val="en-US"/>
        </w:rPr>
        <w:t>smolensk</w:t>
      </w:r>
      <w:proofErr w:type="spellEnd"/>
      <w:r w:rsidR="0008443F">
        <w:t>.</w:t>
      </w:r>
      <w:proofErr w:type="spellStart"/>
      <w:r w:rsidR="0008443F">
        <w:rPr>
          <w:lang w:val="en-US"/>
        </w:rPr>
        <w:t>ru</w:t>
      </w:r>
      <w:proofErr w:type="spellEnd"/>
    </w:p>
    <w:p w:rsidR="005C3A6B" w:rsidRPr="00AA1E3E" w:rsidRDefault="005C3A6B" w:rsidP="0008443F">
      <w:pPr>
        <w:widowControl w:val="0"/>
        <w:autoSpaceDE w:val="0"/>
        <w:autoSpaceDN w:val="0"/>
        <w:adjustRightInd w:val="0"/>
        <w:ind w:right="-230"/>
        <w:jc w:val="both"/>
      </w:pPr>
      <w:r w:rsidRPr="00AA1E3E">
        <w:t>- в средствах массовой информации: в газете  «</w:t>
      </w:r>
      <w:proofErr w:type="spellStart"/>
      <w:proofErr w:type="gramStart"/>
      <w:r w:rsidRPr="00AA1E3E">
        <w:t>Рославльская</w:t>
      </w:r>
      <w:proofErr w:type="spellEnd"/>
      <w:proofErr w:type="gramEnd"/>
      <w:r w:rsidRPr="00AA1E3E">
        <w:t xml:space="preserve">  правда»;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на региональном портале государственных услуг.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10. Размещаемая информация содержит: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текст настоящего Административного регламента с приложениями;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порядок информирования о ходе предоставления муниципальной услуги;</w:t>
      </w:r>
    </w:p>
    <w:p w:rsidR="005C3A6B" w:rsidRPr="00AA1E3E" w:rsidRDefault="005C3A6B" w:rsidP="005C3A6B">
      <w:pPr>
        <w:ind w:right="-230" w:firstLine="567"/>
        <w:jc w:val="both"/>
      </w:pPr>
      <w:r w:rsidRPr="00AA1E3E"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lastRenderedPageBreak/>
        <w:t>11.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 xml:space="preserve">12.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поданного заявления. 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5C3A6B" w:rsidRPr="00AA1E3E" w:rsidRDefault="005C3A6B" w:rsidP="005C3A6B">
      <w:pPr>
        <w:ind w:right="-230" w:firstLine="567"/>
        <w:jc w:val="both"/>
      </w:pPr>
      <w:r w:rsidRPr="00AA1E3E">
        <w:t>13. Консультации (справки) по вопросам предоставления муниципальной услуги предоставляются специалистами Администрации: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в письменной форме на основании письменного обращения;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при личном обращении;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по телефону 8 (48134) 5-74-25; 5-95-15;</w:t>
      </w:r>
    </w:p>
    <w:p w:rsidR="005C3A6B" w:rsidRPr="00AA1E3E" w:rsidRDefault="005C3A6B" w:rsidP="005C3A6B">
      <w:pPr>
        <w:autoSpaceDE w:val="0"/>
        <w:autoSpaceDN w:val="0"/>
        <w:adjustRightInd w:val="0"/>
        <w:ind w:right="-230" w:firstLine="567"/>
        <w:jc w:val="both"/>
      </w:pPr>
      <w:r w:rsidRPr="00AA1E3E">
        <w:t xml:space="preserve">- по электронной почте </w:t>
      </w:r>
      <w:hyperlink r:id="rId8" w:history="1">
        <w:r w:rsidRPr="00AA1E3E">
          <w:rPr>
            <w:rStyle w:val="aa"/>
            <w:lang w:val="en-US"/>
          </w:rPr>
          <w:t>perenka</w:t>
        </w:r>
        <w:r w:rsidRPr="00AA1E3E">
          <w:rPr>
            <w:rStyle w:val="aa"/>
          </w:rPr>
          <w:t>.</w:t>
        </w:r>
        <w:r w:rsidRPr="00AA1E3E">
          <w:rPr>
            <w:rStyle w:val="aa"/>
            <w:lang w:val="en-US"/>
          </w:rPr>
          <w:t>elena</w:t>
        </w:r>
        <w:r w:rsidRPr="00AA1E3E">
          <w:rPr>
            <w:rStyle w:val="aa"/>
          </w:rPr>
          <w:t>@</w:t>
        </w:r>
        <w:r w:rsidRPr="00AA1E3E">
          <w:rPr>
            <w:rStyle w:val="aa"/>
            <w:lang w:val="en-US"/>
          </w:rPr>
          <w:t>yandex</w:t>
        </w:r>
        <w:r w:rsidRPr="00AA1E3E">
          <w:rPr>
            <w:rStyle w:val="aa"/>
          </w:rPr>
          <w:t>.</w:t>
        </w:r>
        <w:r w:rsidRPr="00AA1E3E">
          <w:rPr>
            <w:rStyle w:val="aa"/>
            <w:lang w:val="en-US"/>
          </w:rPr>
          <w:t>ru</w:t>
        </w:r>
      </w:hyperlink>
      <w:r w:rsidRPr="00AA1E3E">
        <w:t xml:space="preserve">. 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/>
        <w:jc w:val="both"/>
      </w:pPr>
      <w:r w:rsidRPr="00AA1E3E">
        <w:tab/>
        <w:t>Все консультации осуществляются без взимания платы.</w:t>
      </w:r>
    </w:p>
    <w:p w:rsidR="005C3A6B" w:rsidRPr="00AA1E3E" w:rsidRDefault="005C3A6B" w:rsidP="005C3A6B">
      <w:pPr>
        <w:ind w:right="-230" w:firstLine="567"/>
        <w:jc w:val="both"/>
      </w:pPr>
      <w:r w:rsidRPr="00AA1E3E">
        <w:t>14. Требования к форме и характеру взаимодействия должностных лиц, специалистов Администрации с заявителями:</w:t>
      </w:r>
    </w:p>
    <w:p w:rsidR="005C3A6B" w:rsidRPr="00AA1E3E" w:rsidRDefault="005C3A6B" w:rsidP="005C3A6B">
      <w:pPr>
        <w:autoSpaceDE w:val="0"/>
        <w:autoSpaceDN w:val="0"/>
        <w:adjustRightInd w:val="0"/>
        <w:ind w:right="-230"/>
        <w:jc w:val="both"/>
        <w:rPr>
          <w:bCs w:val="0"/>
        </w:rPr>
      </w:pPr>
      <w:r w:rsidRPr="00AA1E3E">
        <w:rPr>
          <w:bCs w:val="0"/>
        </w:rPr>
        <w:tab/>
      </w:r>
      <w:proofErr w:type="gramStart"/>
      <w:r w:rsidRPr="00AA1E3E">
        <w:rPr>
          <w:bCs w:val="0"/>
        </w:rPr>
        <w:t>- консультации в письменной форме предоставляются специалистом Администрации на основании письменного запроса заявителя, в том числе поступившего в электронной форме, в течение 30 (тридцати) дней с даты регистрации  указанного обращения (запроса);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proofErr w:type="gramStart"/>
      <w:r w:rsidRPr="00AA1E3E">
        <w:t>- при консультировании по телефону должностное лицо, специалист Администрации  представляется, называя фамилию, имя, отчество (последнее – при наличии), занимаемую должность, предлагает представиться собеседнику, выслушивает и уточняет, при необходимости, суть вопроса.</w:t>
      </w:r>
      <w:proofErr w:type="gramEnd"/>
      <w:r w:rsidRPr="00AA1E3E">
        <w:t xml:space="preserve"> Ведет разговор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по завершении консультации должностное лицо, специалист Администрации подводит итог разговора и дает рекомендации о действиях, которые необходимо предпринять заявителю;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right="-230" w:firstLine="567"/>
        <w:jc w:val="both"/>
      </w:pPr>
      <w:r w:rsidRPr="00AA1E3E">
        <w:t>- должностные лица,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представлять исчерпывающую информацию.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15. По вопросам предоставления муниципальной услуги и получения сведений о ходе предоставления муниципальной услуги заинтересованные лица могут получить информацию с использованием федеральной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AA1E3E">
          <w:rPr>
            <w:rStyle w:val="aa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A1E3E">
        <w:rPr>
          <w:rFonts w:ascii="Times New Roman" w:hAnsi="Times New Roman" w:cs="Times New Roman"/>
          <w:sz w:val="28"/>
          <w:szCs w:val="28"/>
        </w:rPr>
        <w:t>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A1E3E">
        <w:rPr>
          <w:b/>
        </w:rPr>
        <w:t xml:space="preserve">Раздел 2. СТАНДАРТ ПРЕДОСТАВЛЕНИЯ МУНИЦИПАЛЬНОЙ УСЛУГИ 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1E3E">
        <w:rPr>
          <w:b/>
        </w:rPr>
        <w:t xml:space="preserve"> Наименование муниципальной услуги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both"/>
      </w:pPr>
      <w:r w:rsidRPr="00AA1E3E">
        <w:tab/>
        <w:t xml:space="preserve">16. Наименование муниципальной услуги: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bCs w:val="0"/>
        </w:rPr>
        <w:t>Перенского</w:t>
      </w:r>
      <w:r w:rsidRPr="00AA1E3E">
        <w:t xml:space="preserve"> сельского поселения Рославльского района Смоленской области и не проходящим по автомобильным дорогам федерального, </w:t>
      </w:r>
      <w:r w:rsidRPr="00AA1E3E">
        <w:lastRenderedPageBreak/>
        <w:t>регионального или межмуниципального местного значения муниципального района, участкам таких автомобильных дорог».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1E3E">
        <w:rPr>
          <w:b/>
        </w:rPr>
        <w:t>Наименование органа, предоставляющего муниципальную услугу</w:t>
      </w:r>
    </w:p>
    <w:p w:rsidR="005C3A6B" w:rsidRPr="00AA1E3E" w:rsidRDefault="005C3A6B" w:rsidP="005C3A6B">
      <w:pPr>
        <w:pStyle w:val="a8"/>
        <w:spacing w:after="0"/>
        <w:ind w:left="0" w:firstLine="567"/>
        <w:jc w:val="both"/>
        <w:rPr>
          <w:rStyle w:val="14"/>
          <w:szCs w:val="28"/>
        </w:rPr>
      </w:pPr>
      <w:bookmarkStart w:id="6" w:name="Par155"/>
      <w:bookmarkEnd w:id="6"/>
      <w:r w:rsidRPr="00AA1E3E">
        <w:rPr>
          <w:sz w:val="28"/>
          <w:szCs w:val="28"/>
        </w:rPr>
        <w:t>17. Предоставление м</w:t>
      </w:r>
      <w:r w:rsidRPr="00AA1E3E">
        <w:rPr>
          <w:rStyle w:val="14"/>
          <w:szCs w:val="28"/>
        </w:rPr>
        <w:t xml:space="preserve">униципальной услуги осуществляется Администрацией.  </w:t>
      </w:r>
    </w:p>
    <w:p w:rsidR="005C3A6B" w:rsidRPr="00AA1E3E" w:rsidRDefault="005C3A6B" w:rsidP="005C3A6B">
      <w:pPr>
        <w:pStyle w:val="a8"/>
        <w:spacing w:after="0"/>
        <w:ind w:left="0" w:firstLine="567"/>
        <w:jc w:val="both"/>
        <w:rPr>
          <w:rStyle w:val="14"/>
          <w:szCs w:val="28"/>
        </w:rPr>
      </w:pPr>
      <w:r w:rsidRPr="00AA1E3E">
        <w:rPr>
          <w:sz w:val="28"/>
          <w:szCs w:val="28"/>
        </w:rPr>
        <w:t>18. Непосредственно предоставление муниципальной услуги осуществляют специалисты</w:t>
      </w:r>
      <w:r w:rsidRPr="00AA1E3E">
        <w:rPr>
          <w:rStyle w:val="14"/>
          <w:szCs w:val="28"/>
        </w:rPr>
        <w:t xml:space="preserve"> Администрации</w:t>
      </w:r>
      <w:r w:rsidRPr="00AA1E3E">
        <w:rPr>
          <w:sz w:val="28"/>
          <w:szCs w:val="28"/>
        </w:rPr>
        <w:t xml:space="preserve">. </w:t>
      </w:r>
      <w:r w:rsidRPr="00AA1E3E">
        <w:rPr>
          <w:rStyle w:val="14"/>
          <w:szCs w:val="28"/>
        </w:rPr>
        <w:t xml:space="preserve">     </w:t>
      </w:r>
    </w:p>
    <w:p w:rsidR="005C3A6B" w:rsidRPr="00AA1E3E" w:rsidRDefault="005C3A6B" w:rsidP="005C3A6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AA1E3E">
        <w:rPr>
          <w:sz w:val="28"/>
          <w:szCs w:val="28"/>
        </w:rPr>
        <w:t xml:space="preserve"> 19. В процессе предоставления муниципальной услуги Администрация взаимодействует </w:t>
      </w:r>
      <w:proofErr w:type="gramStart"/>
      <w:r w:rsidRPr="00AA1E3E">
        <w:rPr>
          <w:sz w:val="28"/>
          <w:szCs w:val="28"/>
        </w:rPr>
        <w:t>с</w:t>
      </w:r>
      <w:proofErr w:type="gramEnd"/>
      <w:r w:rsidRPr="00AA1E3E">
        <w:rPr>
          <w:sz w:val="28"/>
          <w:szCs w:val="28"/>
        </w:rPr>
        <w:t xml:space="preserve">: 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sz w:val="28"/>
          <w:szCs w:val="28"/>
        </w:rPr>
        <w:t xml:space="preserve">- </w:t>
      </w:r>
      <w:r w:rsidRPr="00AA1E3E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 Смоленской области - в целях получения в отношении заявителя информации о государственной регистрации в качестве индивидуального предпринимателя или юридического лица;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 xml:space="preserve">-  Управлением Государственной </w:t>
      </w:r>
      <w:proofErr w:type="gramStart"/>
      <w:r w:rsidRPr="00AA1E3E"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AA1E3E">
        <w:t xml:space="preserve"> по Смоленской области (далее также – Госавтоинспекция) - в целях согласования маршрута транспортного средства, осуществляющего перевозки опасных, тяжеловесных и (или) крупногабаритных грузов (далее также - маршрут).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E3E">
        <w:rPr>
          <w:b/>
        </w:rPr>
        <w:t>Результат предоставления муниципальной услуги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67"/>
        <w:jc w:val="both"/>
      </w:pPr>
      <w:r w:rsidRPr="00AA1E3E">
        <w:tab/>
        <w:t>20. Результатом предоставления муниципальной услуги является: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3E">
        <w:rPr>
          <w:rFonts w:ascii="Times New Roman" w:hAnsi="Times New Roman" w:cs="Times New Roman"/>
          <w:sz w:val="28"/>
          <w:szCs w:val="28"/>
        </w:rPr>
        <w:t xml:space="preserve">- выдача специального разрешения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rFonts w:ascii="Times New Roman" w:hAnsi="Times New Roman" w:cs="Times New Roman"/>
          <w:bCs/>
          <w:sz w:val="28"/>
          <w:szCs w:val="28"/>
        </w:rPr>
        <w:t>Перенского</w:t>
      </w:r>
      <w:r w:rsidRPr="00AA1E3E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AA1E3E">
        <w:rPr>
          <w:sz w:val="28"/>
          <w:szCs w:val="28"/>
        </w:rPr>
        <w:t xml:space="preserve"> </w:t>
      </w:r>
      <w:r w:rsidRPr="00AA1E3E">
        <w:rPr>
          <w:rFonts w:ascii="Times New Roman" w:hAnsi="Times New Roman" w:cs="Times New Roman"/>
          <w:sz w:val="28"/>
          <w:szCs w:val="28"/>
        </w:rPr>
        <w:t>(далее - специальное разрешение) (Приложение № 2);</w:t>
      </w:r>
      <w:proofErr w:type="gramEnd"/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- отказ в выдаче специального разрешения.</w:t>
      </w:r>
    </w:p>
    <w:p w:rsidR="005C3A6B" w:rsidRPr="00AA1E3E" w:rsidRDefault="005C3A6B" w:rsidP="005C3A6B">
      <w:pPr>
        <w:jc w:val="center"/>
        <w:rPr>
          <w:b/>
        </w:rPr>
      </w:pPr>
      <w:r w:rsidRPr="00AA1E3E">
        <w:rPr>
          <w:b/>
        </w:rPr>
        <w:t>Срок предоставления муниципальной услуги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21.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заявления, в случае необходимости согласования маршрута транспортного средства  Госавтоинспекцией – в течение 15 рабочих дней с даты регистрации заявления.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22. В случае</w:t>
      </w:r>
      <w:proofErr w:type="gramStart"/>
      <w:r w:rsidRPr="00AA1E3E">
        <w:t>,</w:t>
      </w:r>
      <w:proofErr w:type="gramEnd"/>
      <w:r w:rsidRPr="00AA1E3E"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23. В случае отсутствия возможности использования факсимильной связи, федеральной государственной информационной системы «Единый портал государственных и муниципальных услуг» (далее - Портал) и (или) единой системы межведомственного электронного взаимодействия, срок выдачи специального разрешения увеличивается на срок доставки документов Почтой России.</w:t>
      </w:r>
    </w:p>
    <w:p w:rsidR="005C3A6B" w:rsidRPr="00AA1E3E" w:rsidRDefault="005C3A6B" w:rsidP="005C3A6B">
      <w:pPr>
        <w:ind w:firstLine="709"/>
        <w:jc w:val="center"/>
        <w:rPr>
          <w:b/>
        </w:rPr>
      </w:pPr>
      <w:r w:rsidRPr="00AA1E3E">
        <w:rPr>
          <w:b/>
        </w:rPr>
        <w:t>Правовые основания предоставления муниципальной услуги</w:t>
      </w:r>
    </w:p>
    <w:p w:rsidR="005C3A6B" w:rsidRPr="00AA1E3E" w:rsidRDefault="005C3A6B" w:rsidP="005C3A6B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AA1E3E">
        <w:rPr>
          <w:sz w:val="28"/>
          <w:szCs w:val="28"/>
        </w:rPr>
        <w:t xml:space="preserve">24.  Предоставление муниципальной услуги осуществляется в соответствии </w:t>
      </w:r>
      <w:proofErr w:type="gramStart"/>
      <w:r w:rsidRPr="00AA1E3E">
        <w:rPr>
          <w:sz w:val="28"/>
          <w:szCs w:val="28"/>
        </w:rPr>
        <w:t>с</w:t>
      </w:r>
      <w:proofErr w:type="gramEnd"/>
      <w:r w:rsidRPr="00AA1E3E">
        <w:rPr>
          <w:sz w:val="28"/>
          <w:szCs w:val="28"/>
        </w:rPr>
        <w:t>:</w:t>
      </w:r>
    </w:p>
    <w:p w:rsidR="005C3A6B" w:rsidRPr="00AA1E3E" w:rsidRDefault="005C3A6B" w:rsidP="005C3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(часть вторая);</w:t>
      </w:r>
    </w:p>
    <w:p w:rsidR="005C3A6B" w:rsidRPr="00AA1E3E" w:rsidRDefault="005C3A6B" w:rsidP="005C3A6B">
      <w:pPr>
        <w:pStyle w:val="ConsPlusNormal"/>
        <w:widowControl/>
        <w:ind w:firstLine="567"/>
        <w:jc w:val="both"/>
        <w:rPr>
          <w:rStyle w:val="FontStyle46"/>
          <w:rFonts w:cs="Times New Roman"/>
          <w:sz w:val="28"/>
          <w:szCs w:val="28"/>
        </w:rPr>
      </w:pPr>
      <w:r w:rsidRPr="00AA1E3E">
        <w:rPr>
          <w:rStyle w:val="FontStyle46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C3A6B" w:rsidRPr="00AA1E3E" w:rsidRDefault="005C3A6B" w:rsidP="005C3A6B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 w:rsidRPr="00AA1E3E">
        <w:rPr>
          <w:rStyle w:val="FontStyle46"/>
          <w:sz w:val="28"/>
          <w:szCs w:val="28"/>
        </w:rPr>
        <w:lastRenderedPageBreak/>
        <w:t>-</w:t>
      </w:r>
      <w:r w:rsidRPr="00AA1E3E">
        <w:rPr>
          <w:sz w:val="28"/>
          <w:szCs w:val="28"/>
        </w:rPr>
        <w:t xml:space="preserve">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5C3A6B" w:rsidRPr="00AA1E3E" w:rsidRDefault="005C3A6B" w:rsidP="005C3A6B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 w:rsidRPr="00AA1E3E">
        <w:rPr>
          <w:rStyle w:val="FontStyle46"/>
          <w:sz w:val="28"/>
          <w:szCs w:val="28"/>
        </w:rPr>
        <w:t xml:space="preserve"> - Федеральным законом от 2 мая 2006 года № 59-ФЗ «О порядке рассмотрения обращений граждан Российской Федерации»;</w:t>
      </w:r>
      <w:r w:rsidRPr="00AA1E3E">
        <w:rPr>
          <w:rStyle w:val="FontStyle46"/>
          <w:sz w:val="28"/>
          <w:szCs w:val="28"/>
        </w:rPr>
        <w:tab/>
      </w:r>
    </w:p>
    <w:p w:rsidR="005C3A6B" w:rsidRPr="00AA1E3E" w:rsidRDefault="005C3A6B" w:rsidP="005C3A6B">
      <w:pPr>
        <w:pStyle w:val="Style7"/>
        <w:tabs>
          <w:tab w:val="left" w:pos="709"/>
        </w:tabs>
        <w:ind w:right="98" w:firstLine="567"/>
        <w:jc w:val="both"/>
        <w:rPr>
          <w:rStyle w:val="FontStyle46"/>
          <w:sz w:val="28"/>
          <w:szCs w:val="28"/>
        </w:rPr>
      </w:pPr>
      <w:r w:rsidRPr="00AA1E3E">
        <w:rPr>
          <w:rStyle w:val="FontStyle46"/>
          <w:sz w:val="28"/>
          <w:szCs w:val="28"/>
        </w:rPr>
        <w:t xml:space="preserve"> - Федеральным законом от 27 июля 2010 года № 210-ФЗ «Об организации предоставления государственных и муниципальных услуг»;</w:t>
      </w:r>
    </w:p>
    <w:p w:rsidR="005C3A6B" w:rsidRPr="00AA1E3E" w:rsidRDefault="005C3A6B" w:rsidP="005C3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 - Федеральным законом от 10 декабря 1995 года № 196-ФЗ «О безопасности дорожного движения»;</w:t>
      </w:r>
    </w:p>
    <w:p w:rsidR="005C3A6B" w:rsidRPr="00AA1E3E" w:rsidRDefault="005C3A6B" w:rsidP="005C3A6B">
      <w:pPr>
        <w:pStyle w:val="Style7"/>
        <w:widowControl/>
        <w:tabs>
          <w:tab w:val="left" w:pos="-1260"/>
        </w:tabs>
        <w:ind w:right="98" w:firstLine="567"/>
        <w:jc w:val="both"/>
        <w:rPr>
          <w:rStyle w:val="FontStyle46"/>
          <w:sz w:val="28"/>
          <w:szCs w:val="28"/>
        </w:rPr>
      </w:pPr>
      <w:r w:rsidRPr="00AA1E3E">
        <w:rPr>
          <w:sz w:val="28"/>
          <w:szCs w:val="28"/>
        </w:rPr>
        <w:t xml:space="preserve">  - Федеральным законом от 24 июля 1998 года № 127-ФЗ «О государственном </w:t>
      </w:r>
      <w:proofErr w:type="gramStart"/>
      <w:r w:rsidRPr="00AA1E3E">
        <w:rPr>
          <w:sz w:val="28"/>
          <w:szCs w:val="28"/>
        </w:rPr>
        <w:t>контроле за</w:t>
      </w:r>
      <w:proofErr w:type="gramEnd"/>
      <w:r w:rsidRPr="00AA1E3E">
        <w:rPr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выполнения»;</w:t>
      </w:r>
    </w:p>
    <w:p w:rsidR="005C3A6B" w:rsidRPr="00AA1E3E" w:rsidRDefault="005C3A6B" w:rsidP="005C3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 ноября           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5C3A6B" w:rsidRPr="00AA1E3E" w:rsidRDefault="005C3A6B" w:rsidP="005C3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23 октября          1993 года  № 1090 «О правилах дорожного движения»;</w:t>
      </w:r>
    </w:p>
    <w:p w:rsidR="005C3A6B" w:rsidRPr="00AA1E3E" w:rsidRDefault="005C3A6B" w:rsidP="005C3A6B">
      <w:pPr>
        <w:autoSpaceDE w:val="0"/>
        <w:autoSpaceDN w:val="0"/>
        <w:adjustRightInd w:val="0"/>
        <w:ind w:firstLine="567"/>
        <w:jc w:val="both"/>
        <w:outlineLvl w:val="1"/>
      </w:pPr>
      <w:r w:rsidRPr="00AA1E3E">
        <w:t>- Приказом Министерства транспорта Российской Федерации от 24 июля      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также - Порядок);</w:t>
      </w:r>
    </w:p>
    <w:p w:rsidR="005C3A6B" w:rsidRPr="00AA1E3E" w:rsidRDefault="005C3A6B" w:rsidP="005C3A6B">
      <w:pPr>
        <w:shd w:val="clear" w:color="auto" w:fill="FFFFFF"/>
        <w:tabs>
          <w:tab w:val="left" w:pos="965"/>
        </w:tabs>
        <w:ind w:firstLine="567"/>
        <w:jc w:val="both"/>
        <w:rPr>
          <w:spacing w:val="5"/>
        </w:rPr>
      </w:pPr>
      <w:r w:rsidRPr="00AA1E3E">
        <w:rPr>
          <w:spacing w:val="5"/>
        </w:rPr>
        <w:t xml:space="preserve">- Уставом </w:t>
      </w:r>
      <w:r w:rsidRPr="00AA1E3E">
        <w:rPr>
          <w:bCs w:val="0"/>
        </w:rPr>
        <w:t>Перенского</w:t>
      </w:r>
      <w:r w:rsidRPr="00AA1E3E">
        <w:rPr>
          <w:spacing w:val="5"/>
        </w:rPr>
        <w:t xml:space="preserve"> сельского поселения Рославльского района Смоленской области;</w:t>
      </w:r>
    </w:p>
    <w:p w:rsidR="005C3A6B" w:rsidRPr="00AA1E3E" w:rsidRDefault="005C3A6B" w:rsidP="005C3A6B">
      <w:pPr>
        <w:shd w:val="clear" w:color="auto" w:fill="FFFFFF"/>
        <w:tabs>
          <w:tab w:val="left" w:pos="965"/>
        </w:tabs>
        <w:ind w:firstLine="567"/>
        <w:jc w:val="both"/>
        <w:rPr>
          <w:spacing w:val="5"/>
        </w:rPr>
      </w:pPr>
      <w:r w:rsidRPr="00AA1E3E">
        <w:rPr>
          <w:spacing w:val="5"/>
        </w:rPr>
        <w:t>- настоящим Административным регламентом.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1E3E">
        <w:rPr>
          <w:b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25. Для получения специального разрешения заявитель подает в Администрацию заявление (приложение № 1).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 w:rsidRPr="00AA1E3E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spellStart"/>
      <w:proofErr w:type="gramStart"/>
      <w:r w:rsidRPr="00AA1E3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1E3E">
        <w:rPr>
          <w:rFonts w:ascii="Times New Roman" w:hAnsi="Times New Roman" w:cs="Times New Roman"/>
          <w:sz w:val="28"/>
          <w:szCs w:val="28"/>
        </w:rPr>
        <w:t>/с, к/с, БИК)).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3E">
        <w:rPr>
          <w:rFonts w:ascii="Times New Roman" w:hAnsi="Times New Roman" w:cs="Times New Roman"/>
          <w:sz w:val="28"/>
          <w:szCs w:val="28"/>
        </w:rPr>
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</w:t>
      </w:r>
      <w:r w:rsidRPr="00AA1E3E">
        <w:rPr>
          <w:rFonts w:ascii="Times New Roman" w:hAnsi="Times New Roman" w:cs="Times New Roman"/>
          <w:sz w:val="28"/>
          <w:szCs w:val="28"/>
        </w:rPr>
        <w:lastRenderedPageBreak/>
        <w:t>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27. К заявлению прилагаются: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407" w:history="1">
        <w:r w:rsidRPr="00AA1E3E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AA1E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AA1E3E"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28. Заявление 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29. Копии документов, указанные в </w:t>
      </w:r>
      <w:hyperlink w:anchor="P79" w:history="1">
        <w:r w:rsidRPr="00AA1E3E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AA1E3E">
        <w:rPr>
          <w:rFonts w:ascii="Times New Roman" w:hAnsi="Times New Roman" w:cs="Times New Roman"/>
          <w:sz w:val="28"/>
          <w:szCs w:val="28"/>
        </w:rPr>
        <w:t>27 настоящего Административного регламента, заверяются подписью и печатью владельца транспортного средства или нотариально.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30.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 xml:space="preserve">Допускается подача заявления с приложением документов, указанных в </w:t>
      </w:r>
      <w:hyperlink w:anchor="P78" w:history="1">
        <w:r w:rsidRPr="00AA1E3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A1E3E">
        <w:rPr>
          <w:rFonts w:ascii="Times New Roman" w:hAnsi="Times New Roman" w:cs="Times New Roman"/>
          <w:sz w:val="28"/>
          <w:szCs w:val="28"/>
        </w:rPr>
        <w:t xml:space="preserve">27 настоящего Административного регламента,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79" w:history="1">
        <w:r w:rsidRPr="00AA1E3E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AA1E3E">
        <w:rPr>
          <w:rFonts w:ascii="Times New Roman" w:hAnsi="Times New Roman" w:cs="Times New Roman"/>
          <w:sz w:val="28"/>
          <w:szCs w:val="28"/>
        </w:rPr>
        <w:t>27 настоящего Административного регламента, или с использованием Единого портала государственных и муниципальных услуг (</w:t>
      </w:r>
      <w:proofErr w:type="spellStart"/>
      <w:r w:rsidRPr="00AA1E3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A1E3E">
        <w:rPr>
          <w:rFonts w:ascii="Times New Roman" w:hAnsi="Times New Roman" w:cs="Times New Roman"/>
          <w:sz w:val="28"/>
          <w:szCs w:val="28"/>
        </w:rPr>
        <w:t>) для их рассмотрения.</w:t>
      </w:r>
      <w:proofErr w:type="gramEnd"/>
    </w:p>
    <w:p w:rsidR="005C3A6B" w:rsidRPr="00AA1E3E" w:rsidRDefault="005C3A6B" w:rsidP="005C3A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3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</w:t>
      </w:r>
      <w:r w:rsidRPr="00AA1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актами для предоставления муниципальной услуги, которые заявитель  вправе представить по собственной инициативе, так как они подлежат получению в рамках межведомственного информационного взаимодействия 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единого государственного реестра юридических лиц или единого государственного реестра индивидуальных предпринимателей, являющихся заявителями.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A1E3E">
        <w:rPr>
          <w:b/>
        </w:rPr>
        <w:t>Исчерпывающий перечень оснований для отказа в регистрации заявления, оснований для отказа в приеме документов, необходимых для предоставления муниципальной услуги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33. Администрация отказывает в регистрации заявления в случае: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2) заявление не содержит сведений, установленных пунктом 26 настоящего Административного регламента;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3) к заявлению не приложены документы, соответствующие требованиям пунктов 26, 27 настоящего Административного регламента.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Администрация, принявшая решение об отказе в регистрации заявления, обязана незамедлительно проинформировать заявителя о принятом решении с указанием оснований принятия данного решения.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34. Оснований для отказа в приеме документов, необходимых для предоставления муниципальной услуги, не предусмотрено.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A1E3E">
        <w:rPr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35. Оснований для приостановления муниципальной услуги не предусмотрено.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36. Администрация принимает решение об отказе в выдаче специального разрешения в случае, если: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1) не вправе согласно настоящему Административному регламенту выдавать специальные разрешения по заявленному маршруту;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3) установленные требования о перевозке делимого груза не соблюдены;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 xml:space="preserve"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</w:t>
      </w:r>
      <w:r w:rsidRPr="00AA1E3E">
        <w:lastRenderedPageBreak/>
        <w:t>дороги, искусственного сооружения или инженерных коммуникаций, а также по требованиям безопасности дорожного движения;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 xml:space="preserve">5) отсутствует согласие заявителя </w:t>
      </w:r>
      <w:proofErr w:type="gramStart"/>
      <w:r w:rsidRPr="00AA1E3E">
        <w:t>на</w:t>
      </w:r>
      <w:proofErr w:type="gramEnd"/>
      <w:r w:rsidRPr="00AA1E3E">
        <w:t>: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проведение оценки технического состояния автомобильной дороги;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 xml:space="preserve">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 использованием факсимильной связи.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37.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38. Администрация в случае принятия решения об отказе в выдаче специального разрешения по основаниям, указанным в подпунктах 1-3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39.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A1E3E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40.</w:t>
      </w:r>
      <w:r w:rsidRPr="00AA1E3E">
        <w:t xml:space="preserve"> </w:t>
      </w:r>
      <w:r w:rsidRPr="00AA1E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92145">
        <w:fldChar w:fldCharType="begin"/>
      </w:r>
      <w:r w:rsidR="00E92145">
        <w:instrText>HYPERLINK "consultantplus://offline/ref=A2B6CDA3C93D80B3F0925EF5ED7FDA527E3C26A90EF741C38DD514B38363D0AE9016BF821517CE48L"</w:instrText>
      </w:r>
      <w:r w:rsidR="00E92145">
        <w:fldChar w:fldCharType="separate"/>
      </w:r>
      <w:r w:rsidRPr="00AA1E3E">
        <w:rPr>
          <w:rFonts w:ascii="Times New Roman" w:hAnsi="Times New Roman" w:cs="Times New Roman"/>
          <w:sz w:val="28"/>
          <w:szCs w:val="28"/>
        </w:rPr>
        <w:t>пунктом 111 пункта 1 статьи 333.33</w:t>
      </w:r>
      <w:r w:rsidR="00E92145">
        <w:fldChar w:fldCharType="end"/>
      </w:r>
      <w:r w:rsidRPr="00AA1E3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 выдачу специального разрешения взимается государственная пошлина.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41. Заявитель производит оплату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42. Заявитель производит оплату принятия специальных мер по обустройству </w:t>
      </w:r>
      <w:r w:rsidRPr="00AA1E3E">
        <w:rPr>
          <w:rFonts w:ascii="Times New Roman" w:hAnsi="Times New Roman" w:cs="Times New Roman"/>
          <w:sz w:val="28"/>
          <w:szCs w:val="28"/>
        </w:rPr>
        <w:lastRenderedPageBreak/>
        <w:t>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5C3A6B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43. Заявитель вносит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7914A3" w:rsidRDefault="007914A3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4A3" w:rsidRPr="00AA1E3E" w:rsidRDefault="007914A3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AA1E3E">
        <w:rPr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  <w:r w:rsidRPr="00AA1E3E">
        <w:tab/>
      </w:r>
    </w:p>
    <w:p w:rsidR="007914A3" w:rsidRDefault="005C3A6B" w:rsidP="007914A3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44.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5C3A6B" w:rsidRPr="00AA1E3E" w:rsidRDefault="005C3A6B" w:rsidP="007914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A1E3E">
        <w:rPr>
          <w:b/>
        </w:rPr>
        <w:t>Максимальный срок ожидания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1E3E">
        <w:rPr>
          <w:b/>
        </w:rPr>
        <w:t>в очереди при подаче заявления (получения консультации, результата) о предоставлении муниципальной услуги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45. Максимальный срок ожидания в очереди при подаче заявления                         о предоставлении муниципальной услуги и при получении результата предоставления муниципальной услуги –  15 минут.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40"/>
      <w:bookmarkEnd w:id="9"/>
      <w:r w:rsidRPr="00AA1E3E">
        <w:t>46. Максимальное время ожидания в очереди для получения консультации    не должно превышать 15 минут.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AA1E3E">
        <w:rPr>
          <w:b/>
        </w:rPr>
        <w:t>Срок регистрации заявления о предоставлении муниципальной услуги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 xml:space="preserve">47. Заявление регистрируется  в журнале регистрации заявлений специалистом Администрации в течение одного рабочего дня </w:t>
      </w:r>
      <w:proofErr w:type="gramStart"/>
      <w:r w:rsidRPr="00AA1E3E">
        <w:t>с даты</w:t>
      </w:r>
      <w:proofErr w:type="gramEnd"/>
      <w:r w:rsidRPr="00AA1E3E">
        <w:t xml:space="preserve"> его поступления.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По обращению заявителя Администрация предоставляет ему сведения о дате поступления заявления и его регистрационном номере.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 xml:space="preserve">В случае подачи заявления с использованием Портала информирование заявителя о его регистрационном номере происходит через </w:t>
      </w:r>
      <w:proofErr w:type="gramStart"/>
      <w:r w:rsidRPr="00AA1E3E">
        <w:t>личных</w:t>
      </w:r>
      <w:proofErr w:type="gramEnd"/>
      <w:r w:rsidRPr="00AA1E3E">
        <w:t xml:space="preserve"> кабинет заявителя на Портале.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AA1E3E">
        <w:rPr>
          <w:b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48.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Администрации.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 xml:space="preserve">49. 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67"/>
        <w:jc w:val="both"/>
      </w:pPr>
      <w:r w:rsidRPr="00AA1E3E">
        <w:t xml:space="preserve"> 50.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</w:t>
      </w:r>
      <w:r w:rsidRPr="00AA1E3E">
        <w:lastRenderedPageBreak/>
        <w:t>заявлений и перечнем документов, необходимых для предоставления муниципальной услуги.</w:t>
      </w:r>
    </w:p>
    <w:p w:rsidR="005C3A6B" w:rsidRPr="00AA1E3E" w:rsidRDefault="005C3A6B" w:rsidP="005C3A6B">
      <w:pPr>
        <w:jc w:val="both"/>
      </w:pPr>
      <w:r w:rsidRPr="00AA1E3E">
        <w:t xml:space="preserve">         51.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3A6B" w:rsidRPr="00AA1E3E" w:rsidRDefault="005C3A6B" w:rsidP="005C3A6B">
      <w:pPr>
        <w:jc w:val="both"/>
      </w:pPr>
      <w:r w:rsidRPr="00AA1E3E">
        <w:t xml:space="preserve"> 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AA1E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A1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1E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A1E3E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3E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- оказанием специалистами 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 xml:space="preserve">52. Доступности для инвалидов объектов (зданий, помещений), в которых </w:t>
      </w:r>
      <w:proofErr w:type="gramStart"/>
      <w:r w:rsidRPr="00AA1E3E">
        <w:t xml:space="preserve">предоставляется муниципальная услуга </w:t>
      </w:r>
      <w:hyperlink r:id="rId10" w:history="1">
        <w:r w:rsidRPr="00AA1E3E">
          <w:t>применяются</w:t>
        </w:r>
        <w:proofErr w:type="gramEnd"/>
      </w:hyperlink>
      <w:r w:rsidRPr="00AA1E3E"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AA1E3E">
        <w:rPr>
          <w:b/>
          <w:bCs w:val="0"/>
        </w:rPr>
        <w:t>Показатели доступности и качества муниципальной услуги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ab/>
        <w:t>53. Показателями оценки доступности предоставления муниципальной услуги являются: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- транспортная доступность мест предоставления муниципальной услуги;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ab/>
        <w:t>54. Показателями оценки качества предоставления муниципальной услуги являются: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- соблюдение стандарта предоставления муниципальной услуги;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- соблюдение сроков предоставления муниципальной услуги;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  <w:rPr>
          <w:b/>
        </w:rPr>
      </w:pPr>
      <w:r w:rsidRPr="00AA1E3E">
        <w:t>- количество обоснованных жалоб организаций по вопросам качества и доступности предоставления муниципальной услуги.</w:t>
      </w:r>
      <w:bookmarkStart w:id="10" w:name="Par293"/>
      <w:bookmarkStart w:id="11" w:name="Par327"/>
      <w:bookmarkStart w:id="12" w:name="Par348"/>
      <w:bookmarkEnd w:id="10"/>
      <w:bookmarkEnd w:id="11"/>
      <w:bookmarkEnd w:id="12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A1E3E">
        <w:rPr>
          <w:b/>
        </w:rPr>
        <w:t>Раздел 3. СОСТАВ, ПОСЛЕДОВАТЕЛЬНОСТЬ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AA1E3E">
        <w:rPr>
          <w:b/>
        </w:rPr>
        <w:t>И СРОКИ ВЫПОЛНЕНИЯ АДМИНИСТРАТИВНЫХ ПРОЦЕДУР, ТРЕБОВАНИЯ К ИХ ВЫПОЛНЕНИЮ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55. Предоставление муниципальной услуги включает в себя следующие административные процедуры: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прием и регистрацию заявления либо отказ в регистрации соответствующего заявления специалистом Администрации;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рассмотрение заявления и приложенных к нему документов;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lastRenderedPageBreak/>
        <w:t>- принятие Администрацией  решения по результатам рассмотрения заявления.</w:t>
      </w:r>
    </w:p>
    <w:p w:rsidR="005C3A6B" w:rsidRPr="00AA1E3E" w:rsidRDefault="00E36F87" w:rsidP="005C3A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360"/>
      <w:bookmarkEnd w:id="13"/>
      <w:r w:rsidRPr="00AA1E3E">
        <w:rPr>
          <w:b/>
        </w:rPr>
        <w:t>Прием и регистрация заявления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>56. Основанием для начала административной процедуры по предоставлению муниципальной услуги является обращение заявителя в Администрацию  о предоставлении муниципальной услуги.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78"/>
      <w:bookmarkStart w:id="15" w:name="P84"/>
      <w:bookmarkEnd w:id="14"/>
      <w:bookmarkEnd w:id="15"/>
      <w:r w:rsidRPr="00AA1E3E">
        <w:t>57. В ходе приема специалист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в документах нет подчисток, приписок, зачеркнутых слов и иных неоговоренных исправлений;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документы не исполнены карандашом;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- документы не имеют серьезных повреждений, наличие которых   не позволяет однозначно истолковать их содержание.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58. Заявление регистрируется в журнале регистрации заявлений специалистом Администрации в течение одного рабочего дня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59. По обращению заявителя специалист Администрации предоставляет ему сведения о дате поступления заявления и его регистрационном номере.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413"/>
      <w:bookmarkEnd w:id="16"/>
      <w:r w:rsidRPr="00AA1E3E">
        <w:t>60. Результатом административной процедуры является получение  специалистом Администрации, уполномоченным на рассмотрение обращения заявителя,  зарегистрированного заявления.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61. Продолжительность административной процедуры составляет не более одного рабочего дня.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A1E3E">
        <w:rPr>
          <w:b/>
        </w:rPr>
        <w:t>Принятие решения по результатам рассмотрения заявления</w:t>
      </w:r>
    </w:p>
    <w:p w:rsidR="005C3A6B" w:rsidRPr="00AA1E3E" w:rsidRDefault="005C3A6B" w:rsidP="005C3A6B">
      <w:pPr>
        <w:pStyle w:val="ConsPlusNormal"/>
        <w:ind w:firstLine="540"/>
        <w:jc w:val="both"/>
      </w:pPr>
      <w:r w:rsidRPr="00AA1E3E">
        <w:rPr>
          <w:rFonts w:ascii="Times New Roman" w:hAnsi="Times New Roman" w:cs="Times New Roman"/>
          <w:sz w:val="28"/>
          <w:szCs w:val="28"/>
        </w:rPr>
        <w:t>62.</w:t>
      </w:r>
      <w:r w:rsidRPr="00AA1E3E">
        <w:rPr>
          <w:rFonts w:ascii="Times New Roman" w:hAnsi="Times New Roman"/>
          <w:sz w:val="28"/>
          <w:szCs w:val="28"/>
        </w:rPr>
        <w:t xml:space="preserve"> 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</w:t>
      </w:r>
      <w:r w:rsidRPr="00AA1E3E">
        <w:t xml:space="preserve"> 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Специалист Администрации при рассмотрении представленных документов в течение четырех рабочих дней со дня регистрации заявления проверяет: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</w:t>
      </w:r>
      <w:r w:rsidRPr="00AA1E3E">
        <w:rPr>
          <w:rFonts w:ascii="Times New Roman" w:hAnsi="Times New Roman" w:cs="Times New Roman"/>
          <w:sz w:val="28"/>
          <w:szCs w:val="28"/>
        </w:rPr>
        <w:lastRenderedPageBreak/>
        <w:t>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4) соблюдение требований о перевозке делимого груза.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63.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заявления, а в случае необходимости согласования маршрута транспортного средства с органами управления  Госавтоинспекции - в течение 15 рабочих дней с даты регистрации заявления.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64.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65. 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5C3A6B" w:rsidRPr="00AA1E3E" w:rsidRDefault="005C3A6B" w:rsidP="005C3A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 xml:space="preserve">Администрация при получении необходимых согласований в соответствии с </w:t>
      </w:r>
      <w:hyperlink r:id="rId11" w:history="1">
        <w:r w:rsidRPr="00AA1E3E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AA1E3E">
        <w:rPr>
          <w:rFonts w:ascii="Times New Roman" w:hAnsi="Times New Roman" w:cs="Times New Roman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№ 258,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  <w:proofErr w:type="gramEnd"/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 xml:space="preserve">67. </w:t>
      </w:r>
      <w:proofErr w:type="gramStart"/>
      <w:r w:rsidRPr="00AA1E3E">
        <w:t>Выдача специального разрешения осуществляется Администрацией 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</w:t>
      </w:r>
      <w:proofErr w:type="gramEnd"/>
      <w:r w:rsidRPr="00AA1E3E">
        <w:t xml:space="preserve"> </w:t>
      </w:r>
      <w:proofErr w:type="gramStart"/>
      <w:r w:rsidRPr="00AA1E3E">
        <w:t>наличии</w:t>
      </w:r>
      <w:proofErr w:type="gramEnd"/>
      <w:r w:rsidRPr="00AA1E3E">
        <w:t xml:space="preserve"> оригинала заявления и схемы транспортного средства, также заверенных копий документов, указанных в </w:t>
      </w:r>
      <w:hyperlink r:id="rId12" w:history="1">
        <w:r w:rsidRPr="00AA1E3E">
          <w:t>подпункте 1 пункта</w:t>
        </w:r>
        <w:r w:rsidRPr="00AA1E3E">
          <w:rPr>
            <w:color w:val="0000FF"/>
          </w:rPr>
          <w:t xml:space="preserve"> </w:t>
        </w:r>
      </w:hyperlink>
      <w:r w:rsidRPr="00AA1E3E">
        <w:t>27 настоящего Административного регламента, в случае подачи заявления в адрес Администрации посредством факсимильной связи.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68. В результате рассмотрения заявления принимается одно из следующих решений: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1) о выдаче специального разрешения;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2) об отказе в предоставлении муниципальной услуги.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69.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70. Администрация принимает решение об отказе в выдаче специального </w:t>
      </w:r>
      <w:r w:rsidRPr="00AA1E3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в случае, </w:t>
      </w:r>
      <w:proofErr w:type="gramStart"/>
      <w:r w:rsidRPr="00AA1E3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AA1E3E">
        <w:rPr>
          <w:rFonts w:ascii="Times New Roman" w:hAnsi="Times New Roman" w:cs="Times New Roman"/>
          <w:sz w:val="28"/>
          <w:szCs w:val="28"/>
        </w:rPr>
        <w:t xml:space="preserve"> в пункте 36 настоящего Административного регламента.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4"/>
      <w:bookmarkEnd w:id="17"/>
      <w:r w:rsidRPr="00AA1E3E">
        <w:rPr>
          <w:rFonts w:ascii="Times New Roman" w:hAnsi="Times New Roman" w:cs="Times New Roman"/>
          <w:sz w:val="28"/>
          <w:szCs w:val="28"/>
        </w:rPr>
        <w:t>71.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72.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 xml:space="preserve"> 73. Администрация в случае принятия решения об отказе в выдаче специального разрешения по основаниям, указанным в </w:t>
      </w:r>
      <w:hyperlink w:anchor="P174" w:history="1">
        <w:r w:rsidRPr="00AA1E3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A1E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AA1E3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A1E3E">
        <w:rPr>
          <w:rFonts w:ascii="Times New Roman" w:hAnsi="Times New Roman" w:cs="Times New Roman"/>
          <w:sz w:val="28"/>
          <w:szCs w:val="28"/>
        </w:rPr>
        <w:t xml:space="preserve">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74. Специалист Администрации ведет журнал выданных специальных разрешений, в котором указываются: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E3E">
        <w:rPr>
          <w:rFonts w:ascii="Times New Roman" w:hAnsi="Times New Roman" w:cs="Times New Roman"/>
          <w:sz w:val="28"/>
          <w:szCs w:val="28"/>
        </w:rPr>
        <w:t>5) подпись лица, получившего специальное разрешение.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 xml:space="preserve">75. </w:t>
      </w:r>
      <w:proofErr w:type="gramStart"/>
      <w:r w:rsidRPr="00AA1E3E"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Администрацией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1E3E">
        <w:rPr>
          <w:b/>
        </w:rPr>
        <w:t xml:space="preserve">Раздел 4. ПОРЯДОК И ФОРМЫ </w:t>
      </w:r>
      <w:proofErr w:type="gramStart"/>
      <w:r w:rsidRPr="00AA1E3E">
        <w:rPr>
          <w:b/>
        </w:rPr>
        <w:t>КОНТРОЛЯ ЗА</w:t>
      </w:r>
      <w:proofErr w:type="gramEnd"/>
      <w:r w:rsidRPr="00AA1E3E">
        <w:rPr>
          <w:b/>
        </w:rPr>
        <w:t xml:space="preserve"> ПРЕДОСТАВЛЕНИЕМ МУНИЦИПАЛЬНОЙ УСЛУГИ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</w:pPr>
      <w:bookmarkStart w:id="18" w:name="Par507"/>
      <w:bookmarkEnd w:id="18"/>
      <w:r w:rsidRPr="00AA1E3E">
        <w:rPr>
          <w:b/>
        </w:rPr>
        <w:t xml:space="preserve">Порядок осуществления текущего </w:t>
      </w:r>
      <w:proofErr w:type="gramStart"/>
      <w:r w:rsidRPr="00AA1E3E">
        <w:rPr>
          <w:b/>
        </w:rPr>
        <w:t>контроля за</w:t>
      </w:r>
      <w:proofErr w:type="gramEnd"/>
      <w:r w:rsidRPr="00AA1E3E">
        <w:rPr>
          <w:b/>
        </w:rPr>
        <w:t xml:space="preserve">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ab/>
        <w:t>76.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 Главой муниципального образования Перенского сельского поселения Рославльского района Смоленской области.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 xml:space="preserve"> 77.</w:t>
      </w:r>
      <w:r w:rsidRPr="00AA1E3E">
        <w:rPr>
          <w:color w:val="FF0000"/>
        </w:rPr>
        <w:t xml:space="preserve"> </w:t>
      </w:r>
      <w:r w:rsidRPr="00AA1E3E">
        <w:t xml:space="preserve">Текущий </w:t>
      </w:r>
      <w:proofErr w:type="gramStart"/>
      <w:r w:rsidRPr="00AA1E3E">
        <w:t>контроль за</w:t>
      </w:r>
      <w:proofErr w:type="gramEnd"/>
      <w:r w:rsidRPr="00AA1E3E">
        <w:t xml:space="preserve"> соблюдением и исполнением специалистами, предоставляющими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образования </w:t>
      </w:r>
      <w:r w:rsidRPr="00AA1E3E">
        <w:rPr>
          <w:bCs w:val="0"/>
        </w:rPr>
        <w:t>Перенского</w:t>
      </w:r>
      <w:r w:rsidRPr="00AA1E3E">
        <w:t xml:space="preserve"> сельского поселения Рославльского района Смоленской области.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lastRenderedPageBreak/>
        <w:t>78.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518"/>
      <w:bookmarkStart w:id="20" w:name="Par528"/>
      <w:bookmarkEnd w:id="19"/>
      <w:bookmarkEnd w:id="20"/>
      <w:r w:rsidRPr="00AA1E3E">
        <w:rPr>
          <w:b/>
        </w:rPr>
        <w:t xml:space="preserve">Порядок и периодичность осуществления </w:t>
      </w:r>
      <w:proofErr w:type="gramStart"/>
      <w:r w:rsidRPr="00AA1E3E">
        <w:rPr>
          <w:b/>
        </w:rPr>
        <w:t>плановых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jc w:val="center"/>
        <w:outlineLvl w:val="2"/>
      </w:pPr>
      <w:r w:rsidRPr="00AA1E3E">
        <w:rPr>
          <w:b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1E3E">
        <w:rPr>
          <w:b/>
        </w:rPr>
        <w:t>контроля за</w:t>
      </w:r>
      <w:proofErr w:type="gramEnd"/>
      <w:r w:rsidRPr="00AA1E3E">
        <w:rPr>
          <w:b/>
        </w:rPr>
        <w:t xml:space="preserve"> полнотой и качеством предоставления муниципальной услуги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79.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80.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специалистами Администрации.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81.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21" w:name="Par376"/>
      <w:bookmarkEnd w:id="21"/>
      <w:r w:rsidRPr="00AA1E3E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center"/>
        <w:outlineLvl w:val="0"/>
      </w:pPr>
      <w:r w:rsidRPr="00AA1E3E">
        <w:rPr>
          <w:b/>
        </w:rPr>
        <w:t>муниципальной услуги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ab/>
        <w:t xml:space="preserve">82. </w:t>
      </w:r>
      <w:bookmarkStart w:id="22" w:name="_GoBack"/>
      <w:r w:rsidRPr="00AA1E3E">
        <w:t>Должностные лица, специалисты Администрации несут персональную ответственность за нарушение сроков и последовательности административных процедур (действий) при предоставлении муниципальной услуги. Персональная ответственность должностных лиц, специалистов Администрации закрепляется  в их должностных инструкциях.</w:t>
      </w:r>
    </w:p>
    <w:bookmarkEnd w:id="22"/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  <w:r w:rsidRPr="00AA1E3E">
        <w:tab/>
        <w:t>83.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23" w:name="Par537"/>
      <w:bookmarkStart w:id="24" w:name="Par544"/>
      <w:bookmarkEnd w:id="23"/>
      <w:bookmarkEnd w:id="24"/>
      <w:r w:rsidRPr="00AA1E3E">
        <w:rPr>
          <w:b/>
        </w:rPr>
        <w:t>Раздел 5. ДОСУДЕБНЫЙ (ВНЕСУДЕБНЫЙ) ПОРЯДОК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A1E3E">
        <w:rPr>
          <w:b/>
        </w:rPr>
        <w:t>ОБЖАЛОВАНИЯ  РЕШЕНИЯ И ДЕЙСТВИЯ (БЕЗДЕЙСТВИЯ) ОРГАНА, ПРЕДСТАВЛЯЮЩЕГО МУНИЦИПАЛЬНУЮ УСЛУГУ,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AA1E3E">
        <w:rPr>
          <w:b/>
        </w:rPr>
        <w:t>А ТАКЖЕ ДОЛЖНОСТНЫХ ЛИЦ И МУНИЦИПАЛЬНЫХ СЛУЖАЩИХ (СПЕЦИАЛИСТОВ АДМИНИСТРАЦИИ), ОБЕСПЕЧИВАЮЩИХ ЕЕ ПРЕДОСТАВЛЕНИЕ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rPr>
          <w:bCs w:val="0"/>
        </w:rPr>
        <w:tab/>
        <w:t>84. Предметом досудебного (внесудебного) обжалования являются</w:t>
      </w:r>
      <w:r w:rsidRPr="00AA1E3E">
        <w:rPr>
          <w:b/>
          <w:bCs w:val="0"/>
        </w:rPr>
        <w:t xml:space="preserve"> </w:t>
      </w:r>
      <w:r w:rsidRPr="00AA1E3E"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специалиста Администрации.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85. Заявитель может обратиться с жалобой, в том числе в следующих случаях: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нарушение срока регистрации запроса заявителя о предоставлении муниципальной услуги;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нарушение срока предоставления муниципальной услуги;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lastRenderedPageBreak/>
        <w:tab/>
      </w:r>
      <w:proofErr w:type="gramStart"/>
      <w:r w:rsidRPr="00AA1E3E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</w:r>
      <w:proofErr w:type="gramStart"/>
      <w:r w:rsidRPr="00AA1E3E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 xml:space="preserve">86.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 </w:t>
      </w:r>
    </w:p>
    <w:p w:rsidR="005C3A6B" w:rsidRPr="00AA1E3E" w:rsidRDefault="005C3A6B" w:rsidP="005C3A6B">
      <w:pPr>
        <w:autoSpaceDE w:val="0"/>
        <w:autoSpaceDN w:val="0"/>
        <w:adjustRightInd w:val="0"/>
        <w:jc w:val="both"/>
        <w:rPr>
          <w:bCs w:val="0"/>
        </w:rPr>
      </w:pPr>
      <w:r w:rsidRPr="00AA1E3E">
        <w:rPr>
          <w:bCs w:val="0"/>
        </w:rPr>
        <w:t xml:space="preserve">       87. </w:t>
      </w:r>
      <w:proofErr w:type="gramStart"/>
      <w:r w:rsidRPr="00AA1E3E">
        <w:rPr>
          <w:bCs w:val="0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</w:t>
      </w:r>
      <w:proofErr w:type="gramEnd"/>
      <w:r w:rsidRPr="00AA1E3E">
        <w:rPr>
          <w:bCs w:val="0"/>
        </w:rPr>
        <w:t xml:space="preserve"> со дня ее регистрации.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88. Жалоба должна содержать: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</w:r>
      <w:proofErr w:type="gramStart"/>
      <w:r w:rsidRPr="00AA1E3E"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специалиста Администрации, решения и действия (бездействие) которых обжалуются;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</w:r>
      <w:proofErr w:type="gramStart"/>
      <w:r w:rsidRPr="00AA1E3E"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Администрации;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доводы, на основании которых заявитель не согласен с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89. По результатам рассмотрения жалобы орган, предоставляющий муниципальную услугу, принимает одно из следующих решений: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</w:r>
      <w:proofErr w:type="gramStart"/>
      <w:r w:rsidRPr="00AA1E3E"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</w:t>
      </w:r>
      <w:r w:rsidRPr="00AA1E3E">
        <w:lastRenderedPageBreak/>
        <w:t>муниципальными правовыми актами, а также в иных формах;</w:t>
      </w:r>
      <w:proofErr w:type="gramEnd"/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ab/>
        <w:t>- отказать в удовлетворении жалобы.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90. 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5C3A6B" w:rsidRPr="00AA1E3E" w:rsidRDefault="005C3A6B" w:rsidP="005C3A6B">
      <w:pPr>
        <w:widowControl w:val="0"/>
        <w:autoSpaceDE w:val="0"/>
        <w:autoSpaceDN w:val="0"/>
        <w:adjustRightInd w:val="0"/>
        <w:ind w:firstLine="540"/>
        <w:jc w:val="both"/>
      </w:pPr>
      <w:r w:rsidRPr="00AA1E3E">
        <w:t>91. 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  <w:bookmarkStart w:id="25" w:name="Par640"/>
      <w:bookmarkEnd w:id="25"/>
      <w:r w:rsidRPr="00AA1E3E">
        <w:t xml:space="preserve">                                                                                        </w:t>
      </w: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0676DE" w:rsidRDefault="000676DE" w:rsidP="005C3A6B">
      <w:pPr>
        <w:autoSpaceDE w:val="0"/>
        <w:autoSpaceDN w:val="0"/>
        <w:adjustRightInd w:val="0"/>
        <w:jc w:val="right"/>
        <w:outlineLvl w:val="1"/>
      </w:pPr>
    </w:p>
    <w:p w:rsidR="005C3A6B" w:rsidRPr="00AA1E3E" w:rsidRDefault="005C3A6B" w:rsidP="005C3A6B">
      <w:pPr>
        <w:autoSpaceDE w:val="0"/>
        <w:autoSpaceDN w:val="0"/>
        <w:adjustRightInd w:val="0"/>
        <w:jc w:val="right"/>
        <w:outlineLvl w:val="1"/>
      </w:pPr>
      <w:r w:rsidRPr="00AA1E3E">
        <w:lastRenderedPageBreak/>
        <w:t>Приложение № 1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C3A6B" w:rsidRPr="00AA1E3E" w:rsidRDefault="005C3A6B" w:rsidP="005C3A6B">
      <w:pPr>
        <w:ind w:left="4253" w:right="-142"/>
        <w:jc w:val="right"/>
      </w:pPr>
      <w:r w:rsidRPr="00AA1E3E">
        <w:rPr>
          <w:bCs w:val="0"/>
        </w:rPr>
        <w:t>«</w:t>
      </w:r>
      <w:r w:rsidRPr="00AA1E3E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bCs w:val="0"/>
        </w:rPr>
        <w:t>Перенского</w:t>
      </w:r>
      <w:r w:rsidRPr="00AA1E3E">
        <w:rPr>
          <w:bCs w:val="0"/>
          <w:sz w:val="22"/>
        </w:rPr>
        <w:t xml:space="preserve"> </w:t>
      </w:r>
      <w:r w:rsidRPr="00AA1E3E">
        <w:rPr>
          <w:bCs w:val="0"/>
        </w:rPr>
        <w:t xml:space="preserve">сельского </w:t>
      </w:r>
      <w:r w:rsidRPr="00AA1E3E">
        <w:t xml:space="preserve">поселения </w:t>
      </w:r>
      <w:r w:rsidRPr="00AA1E3E">
        <w:rPr>
          <w:bCs w:val="0"/>
        </w:rPr>
        <w:t>Рославльского района Смоленской области</w:t>
      </w:r>
      <w:r w:rsidRPr="00AA1E3E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AA1E3E">
        <w:rPr>
          <w:bCs w:val="0"/>
        </w:rPr>
        <w:t>»</w:t>
      </w:r>
    </w:p>
    <w:p w:rsidR="005C3A6B" w:rsidRPr="00AA1E3E" w:rsidRDefault="005C3A6B" w:rsidP="005C3A6B">
      <w:pPr>
        <w:pStyle w:val="ConsPlusNormal"/>
        <w:widowControl/>
        <w:ind w:right="-142" w:firstLine="0"/>
        <w:rPr>
          <w:rFonts w:ascii="Times New Roman" w:hAnsi="Times New Roman" w:cs="Times New Roman"/>
          <w:sz w:val="24"/>
          <w:szCs w:val="24"/>
        </w:rPr>
      </w:pPr>
    </w:p>
    <w:p w:rsidR="005C3A6B" w:rsidRPr="00AA1E3E" w:rsidRDefault="005C3A6B" w:rsidP="005C3A6B">
      <w:pPr>
        <w:autoSpaceDE w:val="0"/>
        <w:autoSpaceDN w:val="0"/>
        <w:adjustRightInd w:val="0"/>
        <w:jc w:val="center"/>
      </w:pPr>
    </w:p>
    <w:p w:rsidR="005C3A6B" w:rsidRPr="00AA1E3E" w:rsidRDefault="005C3A6B" w:rsidP="005C3A6B">
      <w:pPr>
        <w:autoSpaceDE w:val="0"/>
        <w:autoSpaceDN w:val="0"/>
        <w:adjustRightInd w:val="0"/>
        <w:rPr>
          <w:sz w:val="22"/>
          <w:szCs w:val="22"/>
        </w:rPr>
      </w:pPr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 xml:space="preserve">         Реквизиты заявителя</w:t>
      </w:r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A1E3E"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  <w:proofErr w:type="gramEnd"/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- для  юридических  лиц, Ф.И.О., адрес</w:t>
      </w:r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 xml:space="preserve">места жительства - для  </w:t>
      </w:r>
      <w:proofErr w:type="gramStart"/>
      <w:r w:rsidRPr="00AA1E3E">
        <w:rPr>
          <w:rFonts w:ascii="Times New Roman" w:hAnsi="Times New Roman" w:cs="Times New Roman"/>
          <w:sz w:val="22"/>
          <w:szCs w:val="22"/>
        </w:rPr>
        <w:t>индивидуальных</w:t>
      </w:r>
      <w:proofErr w:type="gramEnd"/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предпринимателей и физических лиц)</w:t>
      </w:r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Исх. от  ____________ № ______________</w:t>
      </w:r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5C3A6B" w:rsidRPr="00AA1E3E" w:rsidRDefault="005C3A6B" w:rsidP="005C3A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дата ________________ № ______________</w:t>
      </w:r>
    </w:p>
    <w:p w:rsidR="005C3A6B" w:rsidRPr="00AA1E3E" w:rsidRDefault="005C3A6B" w:rsidP="005C3A6B">
      <w:pPr>
        <w:pStyle w:val="ConsPlusNonformat"/>
        <w:jc w:val="both"/>
        <w:rPr>
          <w:b/>
          <w:sz w:val="24"/>
          <w:szCs w:val="24"/>
        </w:rPr>
      </w:pPr>
    </w:p>
    <w:p w:rsidR="005C3A6B" w:rsidRPr="00AA1E3E" w:rsidRDefault="005C3A6B" w:rsidP="005C3A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3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C3A6B" w:rsidRPr="00AA1E3E" w:rsidRDefault="005C3A6B" w:rsidP="005C3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 xml:space="preserve">на получение специального </w:t>
      </w:r>
      <w:proofErr w:type="gramStart"/>
      <w:r w:rsidRPr="00AA1E3E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AA1E3E">
        <w:rPr>
          <w:rFonts w:ascii="Times New Roman" w:hAnsi="Times New Roman" w:cs="Times New Roman"/>
          <w:sz w:val="24"/>
          <w:szCs w:val="24"/>
        </w:rPr>
        <w:t xml:space="preserve"> на движение</w:t>
      </w:r>
    </w:p>
    <w:p w:rsidR="005C3A6B" w:rsidRPr="00AA1E3E" w:rsidRDefault="005C3A6B" w:rsidP="005C3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5C3A6B" w:rsidRPr="00AA1E3E" w:rsidRDefault="005C3A6B" w:rsidP="005C3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1E3E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AA1E3E">
        <w:rPr>
          <w:rFonts w:ascii="Times New Roman" w:hAnsi="Times New Roman" w:cs="Times New Roman"/>
          <w:sz w:val="24"/>
          <w:szCs w:val="24"/>
        </w:rPr>
        <w:t xml:space="preserve"> перевозки тяжеловесных</w:t>
      </w:r>
    </w:p>
    <w:p w:rsidR="005C3A6B" w:rsidRPr="00AA1E3E" w:rsidRDefault="005C3A6B" w:rsidP="005C3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5C3A6B" w:rsidRPr="00AA1E3E" w:rsidRDefault="005C3A6B" w:rsidP="005C3A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581"/>
      </w:tblGrid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65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 xml:space="preserve">ИНН, ОГРН/ОГРИП владельца транспортного средства </w:t>
            </w:r>
            <w:hyperlink w:anchor="P395" w:history="1">
              <w:r w:rsidRPr="00AA1E3E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760" w:type="dxa"/>
            <w:gridSpan w:val="11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8573" w:type="dxa"/>
            <w:gridSpan w:val="1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1837" w:type="dxa"/>
            <w:gridSpan w:val="4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65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791" w:type="dxa"/>
          </w:tcPr>
          <w:p w:rsidR="005C3A6B" w:rsidRPr="00AA1E3E" w:rsidRDefault="005C3A6B" w:rsidP="00485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3595" w:type="dxa"/>
            <w:gridSpan w:val="7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581" w:type="dxa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65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5760" w:type="dxa"/>
            <w:gridSpan w:val="11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65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721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2825" w:type="dxa"/>
            <w:gridSpan w:val="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14" w:type="dxa"/>
            <w:gridSpan w:val="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C3A6B" w:rsidRPr="00AA1E3E" w:rsidTr="004858EC">
        <w:tc>
          <w:tcPr>
            <w:tcW w:w="6371" w:type="dxa"/>
            <w:gridSpan w:val="8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396" w:history="1">
              <w:r w:rsidRPr="00AA1E3E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25" w:type="dxa"/>
            <w:gridSpan w:val="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Габариты</w:t>
            </w:r>
          </w:p>
        </w:tc>
        <w:tc>
          <w:tcPr>
            <w:tcW w:w="1214" w:type="dxa"/>
            <w:gridSpan w:val="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</w:tr>
      <w:tr w:rsidR="005C3A6B" w:rsidRPr="00AA1E3E" w:rsidTr="004858EC">
        <w:tc>
          <w:tcPr>
            <w:tcW w:w="6371" w:type="dxa"/>
            <w:gridSpan w:val="8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gridSpan w:val="6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gridSpan w:val="2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средство (автопоезд) (марка и модель транспортного средства (тягача, прицепа </w:t>
            </w:r>
            <w:r w:rsidRPr="00AA1E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jc w:val="both"/>
            </w:pP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5C3A6B" w:rsidRPr="00AA1E3E" w:rsidTr="004858EC">
        <w:tc>
          <w:tcPr>
            <w:tcW w:w="3776" w:type="dxa"/>
            <w:gridSpan w:val="3"/>
            <w:vMerge w:val="restart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1992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5C3A6B" w:rsidRPr="00AA1E3E" w:rsidTr="004858EC">
        <w:tc>
          <w:tcPr>
            <w:tcW w:w="3776" w:type="dxa"/>
            <w:gridSpan w:val="3"/>
            <w:vMerge/>
          </w:tcPr>
          <w:p w:rsidR="005C3A6B" w:rsidRPr="00AA1E3E" w:rsidRDefault="005C3A6B" w:rsidP="004858EC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vMerge/>
          </w:tcPr>
          <w:p w:rsidR="005C3A6B" w:rsidRPr="00AA1E3E" w:rsidRDefault="005C3A6B" w:rsidP="004858EC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3776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634" w:type="dxa"/>
            <w:gridSpan w:val="1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3776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634" w:type="dxa"/>
            <w:gridSpan w:val="1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5C3A6B" w:rsidRPr="00AA1E3E" w:rsidTr="004858EC">
        <w:tc>
          <w:tcPr>
            <w:tcW w:w="2131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092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683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4504" w:type="dxa"/>
            <w:gridSpan w:val="9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5C3A6B" w:rsidRPr="00AA1E3E" w:rsidTr="004858EC">
        <w:tc>
          <w:tcPr>
            <w:tcW w:w="2131" w:type="dxa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gridSpan w:val="9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5906" w:type="dxa"/>
            <w:gridSpan w:val="7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4504" w:type="dxa"/>
            <w:gridSpan w:val="9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7248" w:type="dxa"/>
            <w:gridSpan w:val="9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/час)</w:t>
            </w:r>
          </w:p>
        </w:tc>
        <w:tc>
          <w:tcPr>
            <w:tcW w:w="3162" w:type="dxa"/>
            <w:gridSpan w:val="7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7248" w:type="dxa"/>
            <w:gridSpan w:val="9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3162" w:type="dxa"/>
            <w:gridSpan w:val="7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5C3A6B" w:rsidRPr="00AA1E3E" w:rsidTr="004858EC">
        <w:tc>
          <w:tcPr>
            <w:tcW w:w="3626" w:type="dxa"/>
            <w:gridSpan w:val="2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3" w:type="dxa"/>
            <w:gridSpan w:val="8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gridSpan w:val="6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3626" w:type="dxa"/>
            <w:gridSpan w:val="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353" w:type="dxa"/>
            <w:gridSpan w:val="8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31" w:type="dxa"/>
            <w:gridSpan w:val="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(фамилия)</w:t>
            </w:r>
          </w:p>
        </w:tc>
      </w:tr>
    </w:tbl>
    <w:p w:rsidR="005C3A6B" w:rsidRPr="00AA1E3E" w:rsidRDefault="005C3A6B" w:rsidP="005C3A6B">
      <w:pPr>
        <w:pStyle w:val="ConsPlusNormal"/>
        <w:ind w:firstLine="540"/>
        <w:jc w:val="both"/>
      </w:pP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&lt;*&gt; Для российских владельцев транспортных средств.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7914A3" w:rsidRDefault="007914A3" w:rsidP="005C3A6B">
      <w:pPr>
        <w:autoSpaceDE w:val="0"/>
        <w:autoSpaceDN w:val="0"/>
        <w:adjustRightInd w:val="0"/>
        <w:jc w:val="right"/>
        <w:outlineLvl w:val="1"/>
      </w:pPr>
    </w:p>
    <w:p w:rsidR="005C3A6B" w:rsidRPr="00AA1E3E" w:rsidRDefault="005C3A6B" w:rsidP="005C3A6B">
      <w:pPr>
        <w:autoSpaceDE w:val="0"/>
        <w:autoSpaceDN w:val="0"/>
        <w:adjustRightInd w:val="0"/>
        <w:jc w:val="right"/>
        <w:outlineLvl w:val="1"/>
      </w:pPr>
      <w:r w:rsidRPr="00AA1E3E">
        <w:t>Приложение № 2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</w:t>
      </w:r>
    </w:p>
    <w:p w:rsidR="005C3A6B" w:rsidRPr="00AA1E3E" w:rsidRDefault="005C3A6B" w:rsidP="005C3A6B">
      <w:pPr>
        <w:ind w:left="4253" w:right="-142"/>
        <w:jc w:val="right"/>
      </w:pPr>
      <w:r w:rsidRPr="00AA1E3E">
        <w:rPr>
          <w:bCs w:val="0"/>
        </w:rPr>
        <w:t>«</w:t>
      </w:r>
      <w:r w:rsidRPr="00AA1E3E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bCs w:val="0"/>
        </w:rPr>
        <w:t>Перенского</w:t>
      </w:r>
      <w:r w:rsidRPr="00AA1E3E">
        <w:rPr>
          <w:bCs w:val="0"/>
          <w:sz w:val="22"/>
        </w:rPr>
        <w:t xml:space="preserve"> </w:t>
      </w:r>
      <w:r w:rsidRPr="00AA1E3E">
        <w:rPr>
          <w:bCs w:val="0"/>
        </w:rPr>
        <w:t xml:space="preserve">сельского </w:t>
      </w:r>
      <w:r w:rsidRPr="00AA1E3E">
        <w:t xml:space="preserve">поселения </w:t>
      </w:r>
      <w:r w:rsidRPr="00AA1E3E">
        <w:rPr>
          <w:bCs w:val="0"/>
        </w:rPr>
        <w:t>Рославльского района Смоленской области</w:t>
      </w:r>
      <w:r w:rsidRPr="00AA1E3E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AA1E3E">
        <w:rPr>
          <w:bCs w:val="0"/>
        </w:rPr>
        <w:t>»</w:t>
      </w:r>
    </w:p>
    <w:p w:rsidR="005C3A6B" w:rsidRPr="00AA1E3E" w:rsidRDefault="005C3A6B" w:rsidP="005C3A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3E">
        <w:rPr>
          <w:rFonts w:ascii="Times New Roman" w:hAnsi="Times New Roman" w:cs="Times New Roman"/>
          <w:b/>
          <w:sz w:val="24"/>
          <w:szCs w:val="24"/>
        </w:rPr>
        <w:t>СПЕЦИАЛЬНОЕ РАЗРЕШЕНИЕ № _______</w:t>
      </w:r>
    </w:p>
    <w:p w:rsidR="005C3A6B" w:rsidRPr="00AA1E3E" w:rsidRDefault="005C3A6B" w:rsidP="005C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 xml:space="preserve">на движение по автомобильным дорогам </w:t>
      </w:r>
      <w:proofErr w:type="gramStart"/>
      <w:r w:rsidRPr="00AA1E3E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</w:p>
    <w:p w:rsidR="005C3A6B" w:rsidRPr="00AA1E3E" w:rsidRDefault="005C3A6B" w:rsidP="005C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 xml:space="preserve">средства, осуществляющего перевозки </w:t>
      </w:r>
      <w:proofErr w:type="gramStart"/>
      <w:r w:rsidRPr="00AA1E3E">
        <w:rPr>
          <w:rFonts w:ascii="Times New Roman" w:hAnsi="Times New Roman" w:cs="Times New Roman"/>
          <w:sz w:val="24"/>
          <w:szCs w:val="24"/>
        </w:rPr>
        <w:t>тяжеловесных</w:t>
      </w:r>
      <w:proofErr w:type="gramEnd"/>
    </w:p>
    <w:p w:rsidR="005C3A6B" w:rsidRPr="00AA1E3E" w:rsidRDefault="005C3A6B" w:rsidP="005C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5C3A6B" w:rsidRPr="00AA1E3E" w:rsidRDefault="005C3A6B" w:rsidP="005C3A6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(лицевая сторона)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99"/>
        <w:gridCol w:w="734"/>
        <w:gridCol w:w="894"/>
        <w:gridCol w:w="746"/>
        <w:gridCol w:w="1771"/>
        <w:gridCol w:w="316"/>
        <w:gridCol w:w="474"/>
        <w:gridCol w:w="100"/>
        <w:gridCol w:w="851"/>
        <w:gridCol w:w="425"/>
      </w:tblGrid>
      <w:tr w:rsidR="005C3A6B" w:rsidRPr="00AA1E3E" w:rsidTr="004858EC">
        <w:tc>
          <w:tcPr>
            <w:tcW w:w="5727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517" w:type="dxa"/>
            <w:gridSpan w:val="2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gridSpan w:val="2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099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Разрешено выполнить</w:t>
            </w:r>
          </w:p>
        </w:tc>
        <w:tc>
          <w:tcPr>
            <w:tcW w:w="734" w:type="dxa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1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 xml:space="preserve">Поездок в период </w:t>
            </w:r>
            <w:proofErr w:type="gramStart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890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425" w:type="dxa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(наименование, габариты, масса)</w:t>
            </w: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5C3A6B" w:rsidRPr="00AA1E3E" w:rsidTr="004858EC">
        <w:tc>
          <w:tcPr>
            <w:tcW w:w="4099" w:type="dxa"/>
            <w:vMerge w:val="restart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gridSpan w:val="2"/>
            <w:vMerge w:val="restart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2166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5C3A6B" w:rsidRPr="00AA1E3E" w:rsidTr="004858EC">
        <w:tc>
          <w:tcPr>
            <w:tcW w:w="4099" w:type="dxa"/>
            <w:vMerge/>
          </w:tcPr>
          <w:p w:rsidR="005C3A6B" w:rsidRPr="00AA1E3E" w:rsidRDefault="005C3A6B" w:rsidP="004858EC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5C3A6B" w:rsidRPr="00AA1E3E" w:rsidRDefault="005C3A6B" w:rsidP="004858EC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099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311" w:type="dxa"/>
            <w:gridSpan w:val="9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099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311" w:type="dxa"/>
            <w:gridSpan w:val="9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099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561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376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5C3A6B" w:rsidRPr="00AA1E3E" w:rsidTr="004858EC">
        <w:tc>
          <w:tcPr>
            <w:tcW w:w="4099" w:type="dxa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8560" w:type="dxa"/>
            <w:gridSpan w:val="6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1850" w:type="dxa"/>
            <w:gridSpan w:val="4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4099" w:type="dxa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blPrEx>
          <w:tblBorders>
            <w:insideH w:val="nil"/>
          </w:tblBorders>
        </w:tblPrEx>
        <w:tc>
          <w:tcPr>
            <w:tcW w:w="4099" w:type="dxa"/>
            <w:tcBorders>
              <w:bottom w:val="nil"/>
            </w:tcBorders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5" w:type="dxa"/>
            <w:gridSpan w:val="4"/>
            <w:tcBorders>
              <w:bottom w:val="nil"/>
            </w:tcBorders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bottom w:val="nil"/>
            </w:tcBorders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blPrEx>
          <w:tblBorders>
            <w:insideH w:val="nil"/>
          </w:tblBorders>
        </w:tblPrEx>
        <w:tc>
          <w:tcPr>
            <w:tcW w:w="4099" w:type="dxa"/>
            <w:tcBorders>
              <w:top w:val="nil"/>
            </w:tcBorders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145" w:type="dxa"/>
            <w:gridSpan w:val="4"/>
            <w:tcBorders>
              <w:top w:val="nil"/>
            </w:tcBorders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166" w:type="dxa"/>
            <w:gridSpan w:val="5"/>
            <w:tcBorders>
              <w:top w:val="nil"/>
            </w:tcBorders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5C3A6B" w:rsidRPr="00AA1E3E" w:rsidTr="004858EC">
        <w:tc>
          <w:tcPr>
            <w:tcW w:w="10410" w:type="dxa"/>
            <w:gridSpan w:val="10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«____» _________ 20____ г.</w:t>
            </w:r>
          </w:p>
        </w:tc>
      </w:tr>
    </w:tbl>
    <w:p w:rsidR="005C3A6B" w:rsidRPr="00AA1E3E" w:rsidRDefault="005C3A6B" w:rsidP="005C3A6B">
      <w:pPr>
        <w:pStyle w:val="ConsPlusNormal"/>
        <w:jc w:val="both"/>
      </w:pPr>
    </w:p>
    <w:p w:rsidR="005C3A6B" w:rsidRPr="00AA1E3E" w:rsidRDefault="005C3A6B" w:rsidP="005C3A6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(оборотная сторона)</w:t>
      </w:r>
    </w:p>
    <w:p w:rsidR="005C3A6B" w:rsidRPr="00AA1E3E" w:rsidRDefault="005C3A6B" w:rsidP="005C3A6B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8"/>
        <w:gridCol w:w="2046"/>
        <w:gridCol w:w="886"/>
        <w:gridCol w:w="888"/>
        <w:gridCol w:w="3572"/>
      </w:tblGrid>
      <w:tr w:rsidR="005C3A6B" w:rsidRPr="00AA1E3E" w:rsidTr="004858EC">
        <w:tc>
          <w:tcPr>
            <w:tcW w:w="3018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</w:p>
        </w:tc>
        <w:tc>
          <w:tcPr>
            <w:tcW w:w="7392" w:type="dxa"/>
            <w:gridSpan w:val="4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движения </w:t>
            </w:r>
            <w:hyperlink w:anchor="P305" w:history="1">
              <w:r w:rsidRPr="00AA1E3E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5C3A6B" w:rsidRPr="00AA1E3E" w:rsidTr="004858EC">
        <w:tc>
          <w:tcPr>
            <w:tcW w:w="5064" w:type="dxa"/>
            <w:gridSpan w:val="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Водител</w:t>
            </w:r>
            <w:proofErr w:type="gramStart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и) транспортного средства</w:t>
            </w:r>
          </w:p>
        </w:tc>
        <w:tc>
          <w:tcPr>
            <w:tcW w:w="5346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5064" w:type="dxa"/>
            <w:gridSpan w:val="2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6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(Ф.И.О.) подпись</w:t>
            </w: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C3A6B" w:rsidRPr="00AA1E3E" w:rsidTr="004858EC">
        <w:tc>
          <w:tcPr>
            <w:tcW w:w="5950" w:type="dxa"/>
            <w:gridSpan w:val="3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0" w:type="dxa"/>
            <w:gridSpan w:val="2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5950" w:type="dxa"/>
            <w:gridSpan w:val="3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4460" w:type="dxa"/>
            <w:gridSpan w:val="2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5C3A6B" w:rsidRPr="00AA1E3E" w:rsidTr="004858EC">
        <w:tc>
          <w:tcPr>
            <w:tcW w:w="6838" w:type="dxa"/>
            <w:gridSpan w:val="4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«____» ________ 20 __ г.</w:t>
            </w:r>
          </w:p>
        </w:tc>
        <w:tc>
          <w:tcPr>
            <w:tcW w:w="3572" w:type="dxa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</w:pP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</w:pP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(без отметок недействительно)</w:t>
            </w: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E3E">
              <w:rPr>
                <w:rFonts w:ascii="Times New Roman" w:hAnsi="Times New Roman" w:cs="Times New Roman"/>
                <w:sz w:val="22"/>
                <w:szCs w:val="22"/>
              </w:rPr>
              <w:t>Особые отметки контролирующих органов</w:t>
            </w:r>
          </w:p>
        </w:tc>
      </w:tr>
      <w:tr w:rsidR="005C3A6B" w:rsidRPr="00AA1E3E" w:rsidTr="004858EC">
        <w:tc>
          <w:tcPr>
            <w:tcW w:w="10410" w:type="dxa"/>
            <w:gridSpan w:val="5"/>
          </w:tcPr>
          <w:p w:rsidR="005C3A6B" w:rsidRPr="00AA1E3E" w:rsidRDefault="005C3A6B" w:rsidP="004858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C3A6B" w:rsidRPr="00AA1E3E" w:rsidRDefault="005C3A6B" w:rsidP="005C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1E3E">
        <w:rPr>
          <w:rFonts w:ascii="Times New Roman" w:hAnsi="Times New Roman" w:cs="Times New Roman"/>
          <w:sz w:val="22"/>
          <w:szCs w:val="22"/>
        </w:rPr>
        <w:t>&lt;*&gt; Определяются уполномоченным органом, владельцами автомобильных дорог, Госавтоинспекцией.</w:t>
      </w:r>
    </w:p>
    <w:p w:rsidR="005C3A6B" w:rsidRPr="00AA1E3E" w:rsidRDefault="005C3A6B" w:rsidP="005C3A6B">
      <w:pPr>
        <w:autoSpaceDE w:val="0"/>
        <w:autoSpaceDN w:val="0"/>
        <w:adjustRightInd w:val="0"/>
        <w:jc w:val="right"/>
        <w:outlineLvl w:val="1"/>
      </w:pPr>
      <w:r w:rsidRPr="00AA1E3E">
        <w:t>Приложение № 3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C3A6B" w:rsidRPr="00AA1E3E" w:rsidRDefault="005C3A6B" w:rsidP="005C3A6B">
      <w:pPr>
        <w:ind w:left="4253" w:right="-142"/>
        <w:jc w:val="right"/>
      </w:pPr>
      <w:r w:rsidRPr="00AA1E3E">
        <w:rPr>
          <w:bCs w:val="0"/>
        </w:rPr>
        <w:t>«</w:t>
      </w:r>
      <w:r w:rsidRPr="00AA1E3E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bCs w:val="0"/>
        </w:rPr>
        <w:t>Перенского</w:t>
      </w:r>
      <w:r w:rsidRPr="00AA1E3E">
        <w:rPr>
          <w:bCs w:val="0"/>
          <w:sz w:val="22"/>
        </w:rPr>
        <w:t xml:space="preserve"> </w:t>
      </w:r>
      <w:r w:rsidRPr="00AA1E3E">
        <w:rPr>
          <w:bCs w:val="0"/>
        </w:rPr>
        <w:t xml:space="preserve">сельского </w:t>
      </w:r>
      <w:r w:rsidRPr="00AA1E3E">
        <w:t xml:space="preserve">поселения </w:t>
      </w:r>
      <w:r w:rsidRPr="00AA1E3E">
        <w:rPr>
          <w:bCs w:val="0"/>
        </w:rPr>
        <w:t>Рославльского района Смоленской области</w:t>
      </w:r>
      <w:r w:rsidRPr="00AA1E3E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AA1E3E">
        <w:rPr>
          <w:bCs w:val="0"/>
        </w:rPr>
        <w:t>»</w:t>
      </w:r>
    </w:p>
    <w:p w:rsidR="005C3A6B" w:rsidRPr="00AA1E3E" w:rsidRDefault="005C3A6B" w:rsidP="005C3A6B">
      <w:pPr>
        <w:ind w:left="4253" w:right="-142"/>
        <w:jc w:val="right"/>
      </w:pPr>
    </w:p>
    <w:p w:rsidR="005C3A6B" w:rsidRPr="00AA1E3E" w:rsidRDefault="005C3A6B" w:rsidP="005C3A6B">
      <w:pPr>
        <w:jc w:val="center"/>
        <w:rPr>
          <w:b/>
        </w:rPr>
      </w:pPr>
      <w:r w:rsidRPr="00AA1E3E">
        <w:rPr>
          <w:b/>
        </w:rPr>
        <w:t>Блок - схема</w:t>
      </w:r>
    </w:p>
    <w:p w:rsidR="005C3A6B" w:rsidRPr="00AA1E3E" w:rsidRDefault="005C3A6B" w:rsidP="005C3A6B">
      <w:pPr>
        <w:jc w:val="center"/>
        <w:rPr>
          <w:b/>
        </w:rPr>
      </w:pPr>
      <w:r w:rsidRPr="00AA1E3E">
        <w:rPr>
          <w:b/>
        </w:rPr>
        <w:t>последовательности административных процедур</w:t>
      </w:r>
    </w:p>
    <w:p w:rsidR="005C3A6B" w:rsidRPr="00AA1E3E" w:rsidRDefault="005C3A6B" w:rsidP="005C3A6B">
      <w:pPr>
        <w:jc w:val="center"/>
        <w:rPr>
          <w:b/>
        </w:rPr>
      </w:pPr>
      <w:r w:rsidRPr="00AA1E3E">
        <w:rPr>
          <w:b/>
        </w:rPr>
        <w:t>при предоставлении муниципальной услуги</w:t>
      </w:r>
    </w:p>
    <w:p w:rsidR="005C3A6B" w:rsidRPr="00AA1E3E" w:rsidRDefault="005C3A6B" w:rsidP="005C3A6B">
      <w:pPr>
        <w:ind w:right="-1"/>
        <w:jc w:val="center"/>
        <w:rPr>
          <w:b/>
        </w:rPr>
      </w:pPr>
      <w:r w:rsidRPr="00AA1E3E">
        <w:rPr>
          <w:b/>
          <w:bCs w:val="0"/>
        </w:rPr>
        <w:t>«</w:t>
      </w:r>
      <w:r w:rsidRPr="00AA1E3E">
        <w:rPr>
          <w:b/>
        </w:rPr>
        <w:t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поселения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AA1E3E">
        <w:rPr>
          <w:b/>
          <w:bCs w:val="0"/>
        </w:rPr>
        <w:t>»</w:t>
      </w:r>
    </w:p>
    <w:p w:rsidR="005C3A6B" w:rsidRPr="00AA1E3E" w:rsidRDefault="005C3A6B" w:rsidP="005C3A6B"/>
    <w:p w:rsidR="005C3A6B" w:rsidRPr="00AA1E3E" w:rsidRDefault="00E92145" w:rsidP="005C3A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145">
        <w:pict>
          <v:rect id="_x0000_s1049" style="position:absolute;left:0;text-align:left;margin-left:.45pt;margin-top:240.4pt;width:152.55pt;height:37.85pt;z-index:251664384">
            <v:textbox style="mso-next-textbox:#_x0000_s1049">
              <w:txbxContent>
                <w:p w:rsidR="004858EC" w:rsidRPr="001F5A33" w:rsidRDefault="004858EC" w:rsidP="005C3A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1F5A33">
                    <w:rPr>
                      <w:sz w:val="22"/>
                      <w:szCs w:val="22"/>
                    </w:rPr>
                    <w:t xml:space="preserve">тказ в </w:t>
                  </w:r>
                  <w:r>
                    <w:rPr>
                      <w:sz w:val="22"/>
                      <w:szCs w:val="22"/>
                    </w:rPr>
                    <w:t>выдаче специального разрешения</w:t>
                  </w:r>
                </w:p>
              </w:txbxContent>
            </v:textbox>
          </v:rect>
        </w:pict>
      </w:r>
      <w:r w:rsidRPr="00E92145">
        <w:pict>
          <v:rect id="_x0000_s1048" style="position:absolute;left:0;text-align:left;margin-left:178.5pt;margin-top:282.85pt;width:3in;height:38.15pt;z-index:251663360">
            <v:textbox style="mso-next-textbox:#_x0000_s1048">
              <w:txbxContent>
                <w:p w:rsidR="004858EC" w:rsidRPr="001520E9" w:rsidRDefault="004858EC" w:rsidP="005C3A6B">
                  <w:pPr>
                    <w:jc w:val="center"/>
                  </w:pPr>
                  <w:r w:rsidRPr="001520E9">
                    <w:t>Выдача специальн</w:t>
                  </w:r>
                  <w:r>
                    <w:t>ого</w:t>
                  </w:r>
                  <w:r w:rsidRPr="001520E9">
                    <w:t xml:space="preserve"> </w:t>
                  </w:r>
                  <w:r>
                    <w:t>разрешения</w:t>
                  </w:r>
                </w:p>
              </w:txbxContent>
            </v:textbox>
          </v:rect>
        </w:pict>
      </w:r>
      <w:r w:rsidRPr="00E92145">
        <w:pict>
          <v:group id="_x0000_s1026" editas="canvas" style="width:459pt;height:282.4pt;mso-position-horizontal-relative:char;mso-position-vertical-relative:line" coordorigin="2271,-938" coordsize="7200,4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-938;width:7200;height:4373" o:preferrelative="f">
              <v:fill o:detectmouseclick="t"/>
              <v:path o:extrusionok="t" o:connecttype="none"/>
            </v:shape>
            <v:rect id="_x0000_s1028" style="position:absolute;left:2271;top:-938;width:7200;height:557;flip:y">
              <v:textbox style="mso-next-textbox:#_x0000_s1028">
                <w:txbxContent>
                  <w:p w:rsidR="004858EC" w:rsidRPr="001F5A33" w:rsidRDefault="004858EC" w:rsidP="005C3A6B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Обращение заявителя в Администрацию </w:t>
                    </w:r>
                    <w:r>
                      <w:rPr>
                        <w:sz w:val="22"/>
                        <w:szCs w:val="22"/>
                      </w:rPr>
                      <w:t xml:space="preserve">Перенского </w:t>
                    </w:r>
                    <w:r w:rsidRPr="001F5A33">
                      <w:rPr>
                        <w:sz w:val="22"/>
                        <w:szCs w:val="22"/>
                      </w:rPr>
                      <w:t>сельского поселения</w:t>
                    </w:r>
                  </w:p>
                  <w:p w:rsidR="004858EC" w:rsidRPr="001F5A33" w:rsidRDefault="004858EC" w:rsidP="005C3A6B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Рославльского района Смоленской  области</w:t>
                    </w:r>
                  </w:p>
                </w:txbxContent>
              </v:textbox>
            </v:rect>
            <v:line id="_x0000_s1029" style="position:absolute" from="4812,-381" to="4813,178">
              <v:stroke endarrow="block"/>
            </v:line>
            <v:rect id="_x0000_s1030" style="position:absolute;left:2271;top:177;width:3106;height:558">
              <v:textbox style="mso-next-textbox:#_x0000_s1030">
                <w:txbxContent>
                  <w:p w:rsidR="004858EC" w:rsidRPr="001F5A33" w:rsidRDefault="004858EC" w:rsidP="005C3A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Регистрация </w:t>
                    </w:r>
                    <w:r>
                      <w:rPr>
                        <w:sz w:val="22"/>
                        <w:szCs w:val="22"/>
                      </w:rPr>
                      <w:t xml:space="preserve">заявления </w:t>
                    </w:r>
                    <w:r w:rsidRPr="001F5A33">
                      <w:rPr>
                        <w:sz w:val="22"/>
                        <w:szCs w:val="22"/>
                      </w:rPr>
                      <w:t xml:space="preserve">и проверка документов </w:t>
                    </w:r>
                  </w:p>
                </w:txbxContent>
              </v:textbox>
            </v:rect>
            <v:line id="_x0000_s1031" style="position:absolute" from="5575,456" to="5575,456">
              <v:stroke endarrow="block"/>
            </v:line>
            <v:rect id="_x0000_s1032" style="position:absolute;left:5942;top:177;width:3389;height:558">
              <v:textbox style="mso-next-textbox:#_x0000_s1032">
                <w:txbxContent>
                  <w:p w:rsidR="004858EC" w:rsidRDefault="004858EC" w:rsidP="005C3A6B">
                    <w:pPr>
                      <w:jc w:val="center"/>
                    </w:pPr>
                    <w:r w:rsidRPr="001F5A33">
                      <w:rPr>
                        <w:sz w:val="22"/>
                        <w:szCs w:val="22"/>
                      </w:rPr>
                      <w:t>Возврат заявителю документов, для предоставления недостающих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line id="_x0000_s1033" style="position:absolute" from="4869,595" to="4870,1014">
              <v:stroke endarrow="block"/>
            </v:line>
            <v:line id="_x0000_s1034" style="position:absolute" from="3259,1013" to="8200,1014"/>
            <v:line id="_x0000_s1035" style="position:absolute" from="3259,1013" to="3260,1292">
              <v:stroke endarrow="block"/>
            </v:line>
            <v:line id="_x0000_s1036" style="position:absolute" from="5942,1013" to="5943,1292">
              <v:stroke endarrow="block"/>
            </v:line>
            <v:line id="_x0000_s1037" style="position:absolute" from="8342,1013" to="8343,1292">
              <v:stroke endarrow="block"/>
            </v:line>
            <v:rect id="_x0000_s1038" style="position:absolute;left:2271;top:1292;width:1836;height:1254">
              <v:textbox style="mso-next-textbox:#_x0000_s1038">
                <w:txbxContent>
                  <w:p w:rsidR="004858EC" w:rsidRPr="001F5A33" w:rsidRDefault="004858EC" w:rsidP="005C3A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_x0000_s1039" style="position:absolute;left:4389;top:1292;width:2398;height:1254">
              <v:textbox style="mso-next-textbox:#_x0000_s1039">
                <w:txbxContent>
                  <w:p w:rsidR="004858EC" w:rsidRPr="001F5A33" w:rsidRDefault="004858EC" w:rsidP="005C3A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_x0000_s1040" style="position:absolute;left:7353;top:1292;width:1977;height:1254">
              <v:textbox style="mso-next-textbox:#_x0000_s1040">
                <w:txbxContent>
                  <w:p w:rsidR="004858EC" w:rsidRPr="001F5A33" w:rsidRDefault="004858EC" w:rsidP="005C3A6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не полностью</w:t>
                    </w:r>
                  </w:p>
                </w:txbxContent>
              </v:textbox>
            </v:rect>
            <v:line id="_x0000_s1041" style="position:absolute;flip:y" from="6930,-102" to="6931,177"/>
            <v:line id="_x0000_s1042" style="position:absolute;flip:x" from="4812,-102" to="6930,-100">
              <v:stroke endarrow="block"/>
            </v:line>
            <v:line id="_x0000_s1043" style="position:absolute" from="3259,2685" to="3260,2746">
              <v:stroke endarrow="block"/>
            </v:line>
            <v:line id="_x0000_s1044" style="position:absolute" from="3259,2546" to="3259,2825"/>
            <v:line id="_x0000_s1045" style="position:absolute;flip:y" from="8624,734" to="8625,1292">
              <v:stroke endarrow="block"/>
            </v:line>
            <v:line id="_x0000_s1046" style="position:absolute" from="8200,1013" to="8342,101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588;top:2546;width:576;height:818" o:connectortype="straight">
              <v:stroke endarrow="block"/>
            </v:shape>
            <w10:wrap type="none"/>
            <w10:anchorlock/>
          </v:group>
        </w:pict>
      </w:r>
    </w:p>
    <w:p w:rsidR="005C3A6B" w:rsidRPr="00AA1E3E" w:rsidRDefault="005C3A6B" w:rsidP="005C3A6B">
      <w:pPr>
        <w:spacing w:line="100" w:lineRule="atLeast"/>
        <w:ind w:left="284"/>
      </w:pPr>
    </w:p>
    <w:p w:rsidR="005C3A6B" w:rsidRPr="00AA1E3E" w:rsidRDefault="005C3A6B" w:rsidP="005C3A6B"/>
    <w:p w:rsidR="005C3A6B" w:rsidRPr="00AA1E3E" w:rsidRDefault="005C3A6B" w:rsidP="005C3A6B">
      <w:pPr>
        <w:tabs>
          <w:tab w:val="left" w:pos="1320"/>
        </w:tabs>
      </w:pPr>
      <w:r w:rsidRPr="00AA1E3E">
        <w:tab/>
      </w:r>
    </w:p>
    <w:p w:rsidR="005C3A6B" w:rsidRPr="00AA1E3E" w:rsidRDefault="005C3A6B" w:rsidP="005C3A6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A1E3E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</w:pPr>
    </w:p>
    <w:p w:rsidR="005C3A6B" w:rsidRDefault="005C3A6B" w:rsidP="005C3A6B">
      <w:pPr>
        <w:autoSpaceDE w:val="0"/>
        <w:autoSpaceDN w:val="0"/>
        <w:adjustRightInd w:val="0"/>
        <w:jc w:val="right"/>
        <w:outlineLvl w:val="1"/>
      </w:pPr>
    </w:p>
    <w:p w:rsidR="005C3A6B" w:rsidRPr="00AA1E3E" w:rsidRDefault="005C3A6B" w:rsidP="005C3A6B">
      <w:pPr>
        <w:autoSpaceDE w:val="0"/>
        <w:autoSpaceDN w:val="0"/>
        <w:adjustRightInd w:val="0"/>
        <w:jc w:val="right"/>
        <w:outlineLvl w:val="1"/>
      </w:pPr>
      <w:r w:rsidRPr="00AA1E3E">
        <w:t>Приложение № 4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5C3A6B" w:rsidRPr="00AA1E3E" w:rsidRDefault="005C3A6B" w:rsidP="005C3A6B">
      <w:pPr>
        <w:pStyle w:val="ConsPlusNormal"/>
        <w:widowControl/>
        <w:ind w:left="4253" w:righ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E3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C3A6B" w:rsidRPr="00AA1E3E" w:rsidRDefault="005C3A6B" w:rsidP="005C3A6B">
      <w:pPr>
        <w:ind w:left="4253" w:right="-142"/>
        <w:jc w:val="right"/>
      </w:pPr>
      <w:r w:rsidRPr="00AA1E3E">
        <w:rPr>
          <w:bCs w:val="0"/>
        </w:rPr>
        <w:t>«</w:t>
      </w:r>
      <w:r w:rsidRPr="00AA1E3E"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AA1E3E">
        <w:rPr>
          <w:bCs w:val="0"/>
        </w:rPr>
        <w:t xml:space="preserve">Перенского сельского </w:t>
      </w:r>
      <w:r w:rsidRPr="00AA1E3E">
        <w:t xml:space="preserve">поселения </w:t>
      </w:r>
      <w:r w:rsidRPr="00AA1E3E">
        <w:rPr>
          <w:bCs w:val="0"/>
        </w:rPr>
        <w:t>Рославльского района Смоленской области</w:t>
      </w:r>
      <w:r w:rsidRPr="00AA1E3E"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</w:r>
      <w:r w:rsidRPr="00AA1E3E">
        <w:rPr>
          <w:bCs w:val="0"/>
        </w:rPr>
        <w:t>»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</w:pP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C3A6B" w:rsidRPr="00AA1E3E" w:rsidRDefault="005C3A6B" w:rsidP="005C3A6B">
      <w:pPr>
        <w:autoSpaceDE w:val="0"/>
        <w:autoSpaceDN w:val="0"/>
        <w:adjustRightInd w:val="0"/>
        <w:jc w:val="center"/>
        <w:rPr>
          <w:b/>
        </w:rPr>
      </w:pPr>
      <w:r w:rsidRPr="00AA1E3E">
        <w:rPr>
          <w:b/>
        </w:rPr>
        <w:t>СХЕМА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</w:pPr>
      <w:r w:rsidRPr="00AA1E3E">
        <w:t>ТРАНСПОРТНОГО СРЕДСТВА (АВТОПОЕЗДА), С ИСПОЛЬЗОВАНИЕМ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</w:pPr>
      <w:proofErr w:type="gramStart"/>
      <w:r w:rsidRPr="00AA1E3E">
        <w:t>КОТОРОГО</w:t>
      </w:r>
      <w:proofErr w:type="gramEnd"/>
      <w:r w:rsidRPr="00AA1E3E">
        <w:t xml:space="preserve"> ПЛАНИРУЕТСЯ ОСУЩЕСТВЛЯТЬ ПЕРЕВОЗКИ ТЯЖЕЛОВЕСНЫХ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</w:pPr>
      <w:r w:rsidRPr="00AA1E3E">
        <w:t>И (ИЛИ) КРУПНОГАБАРИТНЫХ ГРУЗОВ, С УКАЗАНИЕМ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</w:pPr>
      <w:r w:rsidRPr="00AA1E3E">
        <w:t>РАЗМЕЩЕНИЯ ТАКОГО ГРУЗА</w:t>
      </w:r>
    </w:p>
    <w:p w:rsidR="005C3A6B" w:rsidRPr="00AA1E3E" w:rsidRDefault="005C3A6B" w:rsidP="005C3A6B">
      <w:pPr>
        <w:autoSpaceDE w:val="0"/>
        <w:autoSpaceDN w:val="0"/>
        <w:adjustRightInd w:val="0"/>
        <w:ind w:firstLine="540"/>
        <w:jc w:val="both"/>
      </w:pPr>
    </w:p>
    <w:p w:rsidR="005C3A6B" w:rsidRPr="00AA1E3E" w:rsidRDefault="005C3A6B" w:rsidP="005C3A6B">
      <w:pPr>
        <w:autoSpaceDE w:val="0"/>
        <w:autoSpaceDN w:val="0"/>
        <w:adjustRightInd w:val="0"/>
        <w:jc w:val="both"/>
      </w:pPr>
      <w:r w:rsidRPr="00AA1E3E">
        <w:t xml:space="preserve">    Вид сбоку:</w:t>
      </w:r>
    </w:p>
    <w:p w:rsidR="005C3A6B" w:rsidRPr="00AA1E3E" w:rsidRDefault="005C3A6B" w:rsidP="005C3A6B">
      <w:pPr>
        <w:autoSpaceDE w:val="0"/>
        <w:autoSpaceDN w:val="0"/>
        <w:adjustRightInd w:val="0"/>
        <w:jc w:val="both"/>
      </w:pPr>
    </w:p>
    <w:p w:rsidR="005C3A6B" w:rsidRPr="00AA1E3E" w:rsidRDefault="005C3A6B" w:rsidP="005C3A6B">
      <w:pPr>
        <w:autoSpaceDE w:val="0"/>
        <w:autoSpaceDN w:val="0"/>
        <w:adjustRightInd w:val="0"/>
        <w:jc w:val="both"/>
      </w:pPr>
      <w:r w:rsidRPr="00AA1E3E">
        <w:t xml:space="preserve">                                                       Рисунок</w:t>
      </w:r>
    </w:p>
    <w:p w:rsidR="005C3A6B" w:rsidRPr="00AA1E3E" w:rsidRDefault="005C3A6B" w:rsidP="005C3A6B">
      <w:pPr>
        <w:autoSpaceDE w:val="0"/>
        <w:autoSpaceDN w:val="0"/>
        <w:adjustRightInd w:val="0"/>
        <w:jc w:val="both"/>
      </w:pPr>
    </w:p>
    <w:p w:rsidR="005C3A6B" w:rsidRPr="00AA1E3E" w:rsidRDefault="005C3A6B" w:rsidP="005C3A6B">
      <w:pPr>
        <w:autoSpaceDE w:val="0"/>
        <w:autoSpaceDN w:val="0"/>
        <w:adjustRightInd w:val="0"/>
        <w:jc w:val="both"/>
      </w:pPr>
      <w:r w:rsidRPr="00AA1E3E">
        <w:t xml:space="preserve">    Вид сзади:</w:t>
      </w:r>
    </w:p>
    <w:p w:rsidR="005C3A6B" w:rsidRPr="00AA1E3E" w:rsidRDefault="005C3A6B" w:rsidP="005C3A6B">
      <w:pPr>
        <w:autoSpaceDE w:val="0"/>
        <w:autoSpaceDN w:val="0"/>
        <w:adjustRightInd w:val="0"/>
        <w:jc w:val="both"/>
      </w:pPr>
    </w:p>
    <w:p w:rsidR="005C3A6B" w:rsidRPr="00AA1E3E" w:rsidRDefault="005C3A6B" w:rsidP="005C3A6B">
      <w:pPr>
        <w:autoSpaceDE w:val="0"/>
        <w:autoSpaceDN w:val="0"/>
        <w:adjustRightInd w:val="0"/>
        <w:jc w:val="both"/>
      </w:pPr>
      <w:r w:rsidRPr="00AA1E3E">
        <w:t xml:space="preserve">                                                 Рисунок</w:t>
      </w:r>
    </w:p>
    <w:p w:rsidR="005C3A6B" w:rsidRPr="00AA1E3E" w:rsidRDefault="005C3A6B" w:rsidP="005C3A6B">
      <w:pPr>
        <w:autoSpaceDE w:val="0"/>
        <w:autoSpaceDN w:val="0"/>
        <w:adjustRightInd w:val="0"/>
        <w:jc w:val="both"/>
      </w:pPr>
    </w:p>
    <w:p w:rsidR="005C3A6B" w:rsidRPr="00AA1E3E" w:rsidRDefault="005C3A6B" w:rsidP="005C3A6B">
      <w:pPr>
        <w:autoSpaceDE w:val="0"/>
        <w:autoSpaceDN w:val="0"/>
        <w:adjustRightInd w:val="0"/>
        <w:jc w:val="both"/>
      </w:pPr>
      <w:r w:rsidRPr="00AA1E3E">
        <w:t>______________________________________      _______________________</w:t>
      </w:r>
    </w:p>
    <w:p w:rsidR="005C3A6B" w:rsidRPr="00AA1E3E" w:rsidRDefault="005C3A6B" w:rsidP="005C3A6B">
      <w:pPr>
        <w:autoSpaceDE w:val="0"/>
        <w:autoSpaceDN w:val="0"/>
        <w:adjustRightInd w:val="0"/>
        <w:jc w:val="both"/>
      </w:pPr>
      <w:r w:rsidRPr="00AA1E3E">
        <w:t xml:space="preserve">          (должность, фамилия заявителя)                                                 (подпись заявителя)</w:t>
      </w:r>
    </w:p>
    <w:p w:rsidR="005C3A6B" w:rsidRPr="00AA1E3E" w:rsidRDefault="005C3A6B" w:rsidP="005C3A6B">
      <w:pPr>
        <w:autoSpaceDE w:val="0"/>
        <w:autoSpaceDN w:val="0"/>
        <w:adjustRightInd w:val="0"/>
        <w:jc w:val="both"/>
      </w:pPr>
    </w:p>
    <w:p w:rsidR="005C3A6B" w:rsidRPr="00AA1E3E" w:rsidRDefault="005C3A6B" w:rsidP="005C3A6B">
      <w:pPr>
        <w:autoSpaceDE w:val="0"/>
        <w:autoSpaceDN w:val="0"/>
        <w:adjustRightInd w:val="0"/>
        <w:jc w:val="both"/>
      </w:pPr>
      <w:r w:rsidRPr="00AA1E3E">
        <w:t xml:space="preserve">                                                                                                               М.П.</w:t>
      </w:r>
    </w:p>
    <w:p w:rsidR="005C3A6B" w:rsidRPr="00AA1E3E" w:rsidRDefault="005C3A6B" w:rsidP="005C3A6B">
      <w:pPr>
        <w:autoSpaceDE w:val="0"/>
        <w:autoSpaceDN w:val="0"/>
        <w:adjustRightInd w:val="0"/>
        <w:jc w:val="center"/>
        <w:rPr>
          <w:sz w:val="32"/>
        </w:rPr>
      </w:pPr>
    </w:p>
    <w:p w:rsidR="005C3A6B" w:rsidRPr="00B46564" w:rsidRDefault="005C3A6B" w:rsidP="00D20706">
      <w:pPr>
        <w:jc w:val="both"/>
      </w:pPr>
    </w:p>
    <w:sectPr w:rsidR="005C3A6B" w:rsidRPr="00B46564" w:rsidSect="00371CA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26301"/>
    <w:rsid w:val="00014BB5"/>
    <w:rsid w:val="000676DE"/>
    <w:rsid w:val="0008443F"/>
    <w:rsid w:val="000859A0"/>
    <w:rsid w:val="00087B40"/>
    <w:rsid w:val="00087FF4"/>
    <w:rsid w:val="000A09D7"/>
    <w:rsid w:val="000A51EF"/>
    <w:rsid w:val="000B52D6"/>
    <w:rsid w:val="000B5BF1"/>
    <w:rsid w:val="000C6809"/>
    <w:rsid w:val="000F022C"/>
    <w:rsid w:val="001A2944"/>
    <w:rsid w:val="0023353C"/>
    <w:rsid w:val="00233BF0"/>
    <w:rsid w:val="00243754"/>
    <w:rsid w:val="00254631"/>
    <w:rsid w:val="00286F5C"/>
    <w:rsid w:val="002D3BAC"/>
    <w:rsid w:val="00325930"/>
    <w:rsid w:val="00326301"/>
    <w:rsid w:val="003539CB"/>
    <w:rsid w:val="00371CA1"/>
    <w:rsid w:val="003817D2"/>
    <w:rsid w:val="0038368B"/>
    <w:rsid w:val="003975CB"/>
    <w:rsid w:val="003A7DB4"/>
    <w:rsid w:val="003B5BAB"/>
    <w:rsid w:val="003C4149"/>
    <w:rsid w:val="003E2E6F"/>
    <w:rsid w:val="003F7113"/>
    <w:rsid w:val="004472DF"/>
    <w:rsid w:val="00454B60"/>
    <w:rsid w:val="00464541"/>
    <w:rsid w:val="00477E20"/>
    <w:rsid w:val="004858EC"/>
    <w:rsid w:val="004A6A2E"/>
    <w:rsid w:val="004C4A81"/>
    <w:rsid w:val="004E01EC"/>
    <w:rsid w:val="004E5646"/>
    <w:rsid w:val="004F7C58"/>
    <w:rsid w:val="005129C1"/>
    <w:rsid w:val="00545FEB"/>
    <w:rsid w:val="0056289C"/>
    <w:rsid w:val="005661CA"/>
    <w:rsid w:val="00590ACD"/>
    <w:rsid w:val="005B0FDB"/>
    <w:rsid w:val="005B61D0"/>
    <w:rsid w:val="005C3A6B"/>
    <w:rsid w:val="005F3E9C"/>
    <w:rsid w:val="0060290E"/>
    <w:rsid w:val="0061066F"/>
    <w:rsid w:val="00640D1A"/>
    <w:rsid w:val="00643249"/>
    <w:rsid w:val="006473F3"/>
    <w:rsid w:val="00670143"/>
    <w:rsid w:val="00680AB5"/>
    <w:rsid w:val="00695C88"/>
    <w:rsid w:val="006C3643"/>
    <w:rsid w:val="006E07C8"/>
    <w:rsid w:val="00716196"/>
    <w:rsid w:val="00761470"/>
    <w:rsid w:val="007715F4"/>
    <w:rsid w:val="007914A3"/>
    <w:rsid w:val="008260F1"/>
    <w:rsid w:val="00842153"/>
    <w:rsid w:val="00852A18"/>
    <w:rsid w:val="00880287"/>
    <w:rsid w:val="00893111"/>
    <w:rsid w:val="008A470A"/>
    <w:rsid w:val="008C5794"/>
    <w:rsid w:val="008F1DA4"/>
    <w:rsid w:val="009001DB"/>
    <w:rsid w:val="00937EAC"/>
    <w:rsid w:val="00945547"/>
    <w:rsid w:val="00950A8F"/>
    <w:rsid w:val="009558F0"/>
    <w:rsid w:val="00961F90"/>
    <w:rsid w:val="00974E55"/>
    <w:rsid w:val="009C2132"/>
    <w:rsid w:val="009C29DA"/>
    <w:rsid w:val="009D4C6A"/>
    <w:rsid w:val="00A06804"/>
    <w:rsid w:val="00A3277C"/>
    <w:rsid w:val="00A4233B"/>
    <w:rsid w:val="00A53B45"/>
    <w:rsid w:val="00A5662A"/>
    <w:rsid w:val="00A93AEA"/>
    <w:rsid w:val="00AB7FDB"/>
    <w:rsid w:val="00AC087A"/>
    <w:rsid w:val="00AE274E"/>
    <w:rsid w:val="00B06C75"/>
    <w:rsid w:val="00B10C3E"/>
    <w:rsid w:val="00B234CF"/>
    <w:rsid w:val="00B32FA9"/>
    <w:rsid w:val="00B3565D"/>
    <w:rsid w:val="00B46564"/>
    <w:rsid w:val="00B47499"/>
    <w:rsid w:val="00B61C44"/>
    <w:rsid w:val="00BA61CC"/>
    <w:rsid w:val="00BE2CB5"/>
    <w:rsid w:val="00C04FCF"/>
    <w:rsid w:val="00C05C77"/>
    <w:rsid w:val="00C303C9"/>
    <w:rsid w:val="00C70DC2"/>
    <w:rsid w:val="00C714C6"/>
    <w:rsid w:val="00CA3380"/>
    <w:rsid w:val="00CB5BDF"/>
    <w:rsid w:val="00CB7727"/>
    <w:rsid w:val="00D20706"/>
    <w:rsid w:val="00D51482"/>
    <w:rsid w:val="00D77498"/>
    <w:rsid w:val="00D9333D"/>
    <w:rsid w:val="00DB6870"/>
    <w:rsid w:val="00DC3C02"/>
    <w:rsid w:val="00E02AE5"/>
    <w:rsid w:val="00E246D0"/>
    <w:rsid w:val="00E36F87"/>
    <w:rsid w:val="00E57378"/>
    <w:rsid w:val="00E64AD6"/>
    <w:rsid w:val="00E81594"/>
    <w:rsid w:val="00E91CBD"/>
    <w:rsid w:val="00E92145"/>
    <w:rsid w:val="00F00710"/>
    <w:rsid w:val="00F015EF"/>
    <w:rsid w:val="00F0524C"/>
    <w:rsid w:val="00FD2B60"/>
    <w:rsid w:val="00FD6E26"/>
    <w:rsid w:val="00FE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>
          <o:proxy start="" idref="#_x0000_s103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6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56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C3A6B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paragraph" w:customStyle="1" w:styleId="ConsPlusTitle">
    <w:name w:val="ConsPlusTitle"/>
    <w:rsid w:val="005C3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5C3A6B"/>
    <w:pPr>
      <w:widowControl w:val="0"/>
      <w:autoSpaceDE w:val="0"/>
      <w:autoSpaceDN w:val="0"/>
      <w:adjustRightInd w:val="0"/>
    </w:pPr>
    <w:rPr>
      <w:rFonts w:eastAsia="Calibri"/>
      <w:bCs w:val="0"/>
      <w:color w:val="auto"/>
      <w:sz w:val="24"/>
      <w:szCs w:val="24"/>
    </w:rPr>
  </w:style>
  <w:style w:type="character" w:customStyle="1" w:styleId="FontStyle46">
    <w:name w:val="Font Style46"/>
    <w:rsid w:val="005C3A6B"/>
    <w:rPr>
      <w:rFonts w:ascii="Times New Roman" w:hAnsi="Times New Roman"/>
      <w:sz w:val="22"/>
    </w:rPr>
  </w:style>
  <w:style w:type="paragraph" w:styleId="a8">
    <w:name w:val="Body Text Indent"/>
    <w:basedOn w:val="a"/>
    <w:link w:val="a9"/>
    <w:rsid w:val="005C3A6B"/>
    <w:pPr>
      <w:spacing w:after="120"/>
      <w:ind w:left="283"/>
    </w:pPr>
    <w:rPr>
      <w:rFonts w:eastAsia="Calibri"/>
      <w:bCs w:val="0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C3A6B"/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Стиль 14 пт"/>
    <w:rsid w:val="005C3A6B"/>
    <w:rPr>
      <w:rFonts w:ascii="Times New Roman" w:hAnsi="Times New Roman"/>
      <w:sz w:val="28"/>
    </w:rPr>
  </w:style>
  <w:style w:type="character" w:customStyle="1" w:styleId="highlighthighlightactive">
    <w:name w:val="highlight highlight_active"/>
    <w:rsid w:val="005C3A6B"/>
    <w:rPr>
      <w:rFonts w:cs="Times New Roman"/>
    </w:rPr>
  </w:style>
  <w:style w:type="character" w:styleId="aa">
    <w:name w:val="Hyperlink"/>
    <w:uiPriority w:val="99"/>
    <w:rsid w:val="005C3A6B"/>
    <w:rPr>
      <w:color w:val="0000FF"/>
      <w:u w:val="single"/>
    </w:rPr>
  </w:style>
  <w:style w:type="paragraph" w:customStyle="1" w:styleId="ConsPlusNonformat">
    <w:name w:val="ConsPlusNonformat"/>
    <w:uiPriority w:val="99"/>
    <w:rsid w:val="005C3A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2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89C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844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ka.ele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nka.elena@yandex.ru" TargetMode="External"/><Relationship Id="rId12" Type="http://schemas.openxmlformats.org/officeDocument/2006/relationships/hyperlink" Target="consultantplus://offline/ref=07E575C6A352443699D79372FA41A41A661FECE3DD1127457028D82FD588595C696285860508E60Fo0I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nka.elena@yandex.ru" TargetMode="External"/><Relationship Id="rId11" Type="http://schemas.openxmlformats.org/officeDocument/2006/relationships/hyperlink" Target="consultantplus://offline/ref=07E575C6A352443699D79372FA41A41A661FECE3DD1127457028D82FD588595C696285860508E60Co0I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F9770C614054AF7CBAFF709677CC5E8B61FDE75A338D365C6E4D1D9A324D617994B3BAD692F96r2a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59ECD-1F38-43D3-A437-13C92396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777</cp:lastModifiedBy>
  <cp:revision>87</cp:revision>
  <cp:lastPrinted>2022-03-24T11:14:00Z</cp:lastPrinted>
  <dcterms:created xsi:type="dcterms:W3CDTF">2014-04-03T08:16:00Z</dcterms:created>
  <dcterms:modified xsi:type="dcterms:W3CDTF">2023-01-16T13:09:00Z</dcterms:modified>
</cp:coreProperties>
</file>