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A4" w:rsidRPr="000E19A7" w:rsidRDefault="005839A4" w:rsidP="000E19A7">
      <w:pPr>
        <w:spacing w:after="0" w:line="240" w:lineRule="auto"/>
        <w:ind w:firstLine="709"/>
        <w:jc w:val="both"/>
        <w:rPr>
          <w:rFonts w:ascii="Times New Roman" w:hAnsi="Times New Roman" w:cs="Times New Roman"/>
          <w:b/>
          <w:sz w:val="24"/>
          <w:szCs w:val="24"/>
        </w:rPr>
      </w:pPr>
      <w:r w:rsidRPr="000E19A7">
        <w:rPr>
          <w:rFonts w:ascii="Times New Roman" w:hAnsi="Times New Roman" w:cs="Times New Roman"/>
          <w:b/>
          <w:sz w:val="24"/>
          <w:szCs w:val="24"/>
        </w:rPr>
        <w:t>Ответственность за заведомо ложное сообщение об акте терроризма</w:t>
      </w:r>
    </w:p>
    <w:p w:rsidR="000E19A7" w:rsidRPr="000E19A7" w:rsidRDefault="000E19A7" w:rsidP="000E19A7">
      <w:pPr>
        <w:spacing w:after="0" w:line="240" w:lineRule="auto"/>
        <w:ind w:firstLine="709"/>
        <w:jc w:val="both"/>
        <w:rPr>
          <w:rFonts w:ascii="Times New Roman" w:hAnsi="Times New Roman" w:cs="Times New Roman"/>
          <w:b/>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Статьей 207 Уголовного кодекса Российской Федерации предусмотрена уголовная ответственность за заведомо ложное сообщение об акте терроризма, которое может быть выражено в любой форме (устно, письменно, с помощью средств связи;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 Такое преступление признается оконченным с момента получения сообщения адресатом. Лицу, совершившему преступление, в зависимости от наступивших последствий, может быть назначено наказание до десяти лет лишения свободы.</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На данное лицо в соответствии со статьей 1064 Гражданского кодекса Российской Федерации судом может быть возложена обязанность по возмещению причиненного материального ущерба, поскольку после поступившего заведомо ложного сообщения об акте терроризма, мобилизуется значительная часть правоохранительных органов, различных спасательных служб.</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При этом в соответствии со ст.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4504FA"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Pr="000E19A7" w:rsidRDefault="000E19A7"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Pr="000E19A7" w:rsidRDefault="000E19A7"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sz w:val="24"/>
          <w:szCs w:val="24"/>
        </w:rPr>
      </w:pPr>
      <w:r w:rsidRPr="000E19A7">
        <w:rPr>
          <w:rFonts w:ascii="Times New Roman" w:hAnsi="Times New Roman" w:cs="Times New Roman"/>
          <w:b/>
          <w:sz w:val="24"/>
          <w:szCs w:val="24"/>
        </w:rPr>
        <w:lastRenderedPageBreak/>
        <w:t>Реализация трудовых прав граждан с ограниченными возможностями здоровья</w:t>
      </w:r>
    </w:p>
    <w:p w:rsidR="000E19A7" w:rsidRPr="000E19A7" w:rsidRDefault="000E19A7"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Государство признает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На инвалидов в полном объеме распространяется запрещение дискриминации в сфере труда, предусмотренное статьей 3 ТК РФ. В соответствии с ней никто не может быть ограничен в трудовых правах и свободах или получать какие-либо преимущества в зависимости от обстоятельств, не связанных с деловыми качествами работника, что исключает законодательное ограничение граждан в реализации их трудовых прав в связи с инвалидностью.</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статье 23 Закона № 181-ФЗ, а также в статьях 92, 94, 96, 99, 113, 128, 179, 224 ТК РФ установлены льготы для инвалидов в трудовых отношениях, которые направлены на обеспечение того, чтобы инвалиды могли осуществлять свои трудовые права наравне с другими.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Инвалидам предоставляется ежегодный отпуск не менее 30 календарных дней.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отпуска и другие), ухудшающих положение инвалидов по сравнению с другими работниками.</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Pr="000E19A7" w:rsidRDefault="000E19A7"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Усилено наказание лицам, лишенным водительских прав, а также введена конфискация транспортных средств</w:t>
      </w:r>
    </w:p>
    <w:p w:rsidR="000E19A7" w:rsidRDefault="000E19A7" w:rsidP="000E19A7">
      <w:pPr>
        <w:spacing w:after="0" w:line="240" w:lineRule="auto"/>
        <w:ind w:firstLine="709"/>
        <w:jc w:val="both"/>
        <w:rPr>
          <w:rStyle w:val="a3"/>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Федеральным законом от 14.07.2022 № 258-ФЗ в Уголовный кодекс РФ внесены изменения, касающиеся уголовной ответственности за управление транспортными средствами.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Введена в действие статья 264.3 УК РФ, где часть 1 статьи предусматривает уголовную ответственность за управление транспортным средством лицом, лишенным права управления таким средством и подвергнутым административному наказанию.</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За совершение такого преступления предусмотрено наказание вплоть до лишения свободы на срок до 1 года с лишением права занимать определённые должности или заниматься определенной деятельностью на срок до 2 лет.</w:t>
      </w:r>
    </w:p>
    <w:p w:rsidR="005839A4" w:rsidRPr="000E19A7" w:rsidRDefault="005839A4" w:rsidP="000E19A7">
      <w:pPr>
        <w:spacing w:after="0" w:line="240" w:lineRule="auto"/>
        <w:ind w:firstLine="709"/>
        <w:jc w:val="both"/>
        <w:rPr>
          <w:rFonts w:ascii="Times New Roman" w:hAnsi="Times New Roman" w:cs="Times New Roman"/>
          <w:sz w:val="24"/>
          <w:szCs w:val="24"/>
        </w:rPr>
      </w:pPr>
      <w:proofErr w:type="gramStart"/>
      <w:r w:rsidRPr="000E19A7">
        <w:rPr>
          <w:rFonts w:ascii="Times New Roman" w:hAnsi="Times New Roman" w:cs="Times New Roman"/>
          <w:sz w:val="24"/>
          <w:szCs w:val="24"/>
        </w:rPr>
        <w:t>Часть  2</w:t>
      </w:r>
      <w:proofErr w:type="gramEnd"/>
      <w:r w:rsidRPr="000E19A7">
        <w:rPr>
          <w:rFonts w:ascii="Times New Roman" w:hAnsi="Times New Roman" w:cs="Times New Roman"/>
          <w:sz w:val="24"/>
          <w:szCs w:val="24"/>
        </w:rPr>
        <w:t xml:space="preserve"> статьи предусматривает уголовную ответственность за управление транспортным средством лицом, лишенным права управления таким средством и имеющим судимость за такое преступление ранее.</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За совершение этого преступления предусмотрено наказание вплоть до лишения свободы на срок до 2 лет с лишением права занимать определённые должности или заниматься определенной деятельностью на срок до 3 лет.</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Статья 264 УК РФ дополнена ответственностью за нарушение правил дорожного движения, повлекшее по </w:t>
      </w:r>
      <w:proofErr w:type="gramStart"/>
      <w:r w:rsidRPr="000E19A7">
        <w:rPr>
          <w:rFonts w:ascii="Times New Roman" w:hAnsi="Times New Roman" w:cs="Times New Roman"/>
          <w:sz w:val="24"/>
          <w:szCs w:val="24"/>
        </w:rPr>
        <w:t>неосторожности  тяжкий</w:t>
      </w:r>
      <w:proofErr w:type="gramEnd"/>
      <w:r w:rsidRPr="000E19A7">
        <w:rPr>
          <w:rFonts w:ascii="Times New Roman" w:hAnsi="Times New Roman" w:cs="Times New Roman"/>
          <w:sz w:val="24"/>
          <w:szCs w:val="24"/>
        </w:rPr>
        <w:t xml:space="preserve"> вред здоровью, смерть человека, смерть двух и более лиц, если оно совершено лицом, не имеющим или лишенным права управления транспортными средствами.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Также, транспортные средства, принадлежащие обвиняемому и использованные им при совершении преступления, предусмотренного статьями 264.1, 264.2 или 264.3 УК РФ, будут конфискованы в доход государства в случае вынесения обвинительного приговора.</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Pr="000E19A7" w:rsidRDefault="000E19A7"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sz w:val="24"/>
          <w:szCs w:val="24"/>
        </w:rPr>
      </w:pPr>
      <w:r w:rsidRPr="000E19A7">
        <w:rPr>
          <w:rFonts w:ascii="Times New Roman" w:hAnsi="Times New Roman" w:cs="Times New Roman"/>
          <w:b/>
          <w:sz w:val="24"/>
          <w:szCs w:val="24"/>
        </w:rPr>
        <w:lastRenderedPageBreak/>
        <w:t>Гарантии, предоставленные для работников-инвалидов, работников, ухаживающих за инвалидами, и работников с детьми</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Дополнительные гарантии для работников-инвалидов, работников, ухаживающих за инвалидами, и работников с детьми предусмотрены Федеральным законом от 19.11.2021 № 372-ФЗ «О внесении изменений в Трудовой кодекс Российской Федерации».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Работники, которые ухаживают за родственниками с I группой инвалидности, получили право на двухнедельный отпуск за свой счет.</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Расширили перечень работников, которых нельзя без их согласия направлять в командировки, привлекать к ночной и сверхурочной работе, работе в выходные и праздники. В перечень включили: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сотрудников, воспитывающих без супруга (супруги) детей до 14 лет;</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сотрудников, воспитывающих детей до 14 лет, если другой родитель </w:t>
      </w:r>
      <w:proofErr w:type="spellStart"/>
      <w:r w:rsidRPr="000E19A7">
        <w:rPr>
          <w:rFonts w:ascii="Times New Roman" w:hAnsi="Times New Roman" w:cs="Times New Roman"/>
          <w:sz w:val="24"/>
          <w:szCs w:val="24"/>
        </w:rPr>
        <w:t>вахтовик</w:t>
      </w:r>
      <w:proofErr w:type="spellEnd"/>
      <w:r w:rsidRPr="000E19A7">
        <w:rPr>
          <w:rFonts w:ascii="Times New Roman" w:hAnsi="Times New Roman" w:cs="Times New Roman"/>
          <w:sz w:val="24"/>
          <w:szCs w:val="24"/>
        </w:rPr>
        <w:t>;</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опекунов детей до 14 лет;</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родителей 3 и более детей до 18 лет, младшему из которых меньше 14.</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Направить в командировку сотрудников-инвалидов можно только с их согласия и только, если нет медицинских противопоказаний. Таких сотрудников нужно письменно ознакомить с правом отказаться от командировки.</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Pr="000E19A7" w:rsidRDefault="000E19A7"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b/>
          <w:sz w:val="24"/>
          <w:szCs w:val="24"/>
        </w:rPr>
      </w:pPr>
      <w:r w:rsidRPr="000E19A7">
        <w:rPr>
          <w:rFonts w:ascii="Times New Roman" w:hAnsi="Times New Roman" w:cs="Times New Roman"/>
          <w:b/>
          <w:sz w:val="24"/>
          <w:szCs w:val="24"/>
        </w:rPr>
        <w:lastRenderedPageBreak/>
        <w:t>Увольнение с работы: что нужно знать?</w:t>
      </w:r>
    </w:p>
    <w:p w:rsidR="000E19A7" w:rsidRPr="000E19A7" w:rsidRDefault="000E19A7" w:rsidP="000E19A7">
      <w:pPr>
        <w:spacing w:after="0" w:line="240" w:lineRule="auto"/>
        <w:ind w:firstLine="709"/>
        <w:jc w:val="both"/>
        <w:rPr>
          <w:rFonts w:ascii="Times New Roman" w:hAnsi="Times New Roman" w:cs="Times New Roman"/>
          <w:b/>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Помимо заработной платы за отработанное время можно получить компенсацию за дни неиспользованного отпуска за все годы работы.</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При увольнении в связи с ликвидацией предприятия либо по сокращению штата работник получить выходное пособие:</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средний месячный заработок;</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средний месячный заработок за второй месяц со дня увольнения (если работник не устроился на новую работу);</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средний месячный заработок за третий месяц, если работник в течение 14 дней после увольнения встал на учет в центр занятости, но не нашел работу.</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Если работник заболел в течение 30 дней после увольнения, он вправе обратиться к прежнему работодателю за оплатой больничного листа.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Стоит отметить, что все расчеты, оформление и получение справок, содержащих сведений о трудовой деятельности, выдача трудовой книжки производятся в день увольнения, то есть в последний рабочий день.</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Кроме того, после увольнения работник вправе встать на учет в центр занятости и получать пособие по безработице:</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первые 3 месяца – 75% среднего заработка по последнему месту работы, но не более 12 792 рублей;</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последующие 3 месяца – 60% среднего заработка по последнему месту работы, но не более 5 000 рублей.</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Default="000E19A7" w:rsidP="000E19A7">
      <w:pPr>
        <w:spacing w:after="0" w:line="240" w:lineRule="auto"/>
        <w:ind w:firstLine="709"/>
        <w:jc w:val="both"/>
        <w:rPr>
          <w:rFonts w:ascii="Times New Roman" w:hAnsi="Times New Roman" w:cs="Times New Roman"/>
          <w:sz w:val="24"/>
          <w:szCs w:val="24"/>
        </w:rPr>
      </w:pPr>
    </w:p>
    <w:p w:rsidR="000E19A7" w:rsidRPr="000E19A7" w:rsidRDefault="000E19A7"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A8615B" w:rsidRDefault="005839A4" w:rsidP="000E19A7">
      <w:pPr>
        <w:spacing w:after="0" w:line="240" w:lineRule="auto"/>
        <w:ind w:firstLine="709"/>
        <w:jc w:val="both"/>
        <w:rPr>
          <w:rFonts w:ascii="Times New Roman" w:hAnsi="Times New Roman" w:cs="Times New Roman"/>
          <w:b/>
          <w:sz w:val="24"/>
          <w:szCs w:val="24"/>
        </w:rPr>
      </w:pPr>
      <w:r w:rsidRPr="00A8615B">
        <w:rPr>
          <w:rFonts w:ascii="Times New Roman" w:hAnsi="Times New Roman" w:cs="Times New Roman"/>
          <w:b/>
          <w:sz w:val="24"/>
          <w:szCs w:val="24"/>
        </w:rPr>
        <w:lastRenderedPageBreak/>
        <w:t>Какие существуют обязанности работника и работодателя по соблюдению графика отпусков?</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Очередность предоставления оплачиваемых отпусков определяется ежегодно в соответствии с графиком отпусков, который утверждает работодатель с учетом мнения выборного органа первичной профсоюзной организации не позднее чем за две недели до наступления календарного года (ст. 123 Трудового кодекса Российской Федерации).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Соблюдение графика отпусков обязательно как для работодателя, так и для работника.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График отпусков обеспечивает право работников на ежегодный отдых, позволяет работодателю заблаговременно оформить отпуск и оплатить его не менее чем за три дня до начала отпуска в соответствии с частью 9 статьи 136 Трудового кодекса России.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ряде случаев, а именно отдельным категориям работников в случаях, предусмотренных трудовым законодательством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работодателя.</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A8615B" w:rsidRDefault="005839A4" w:rsidP="000E19A7">
      <w:pPr>
        <w:spacing w:after="0" w:line="240" w:lineRule="auto"/>
        <w:ind w:firstLine="709"/>
        <w:jc w:val="both"/>
        <w:rPr>
          <w:rFonts w:ascii="Times New Roman" w:hAnsi="Times New Roman" w:cs="Times New Roman"/>
          <w:b/>
          <w:sz w:val="24"/>
          <w:szCs w:val="24"/>
        </w:rPr>
      </w:pPr>
      <w:r w:rsidRPr="00A8615B">
        <w:rPr>
          <w:rFonts w:ascii="Times New Roman" w:hAnsi="Times New Roman" w:cs="Times New Roman"/>
          <w:b/>
          <w:sz w:val="24"/>
          <w:szCs w:val="24"/>
        </w:rPr>
        <w:lastRenderedPageBreak/>
        <w:t>Административная ответственность за необеспечение доступа к газовому оборудованию представителей поставщика или газораспределительной организации</w:t>
      </w:r>
    </w:p>
    <w:p w:rsidR="00A8615B"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Федеральным законом от 21.12.2021 № 425-ФЗ внесены изменения в статью 9.22 Кодекса Российской Федерации об административных правонарушениях, а именно: установлена административная ответственность недобросовестных потребителей газа за необеспечение доступа представителей поставщика газа или газораспределительной организации к своему газоиспользующему оборудованию либо иное воспрепятствование ограничению подачи газа.</w:t>
      </w: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Неосуществление потребителем газа действий по полному или частичному ограничению отбора газа в случаях, предусмотренных законодательством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влечет наложение административного штрафа:</w:t>
      </w:r>
    </w:p>
    <w:p w:rsidR="005839A4" w:rsidRPr="000E19A7" w:rsidRDefault="00A8615B" w:rsidP="00A861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5839A4" w:rsidRPr="000E19A7">
        <w:rPr>
          <w:rFonts w:ascii="Times New Roman" w:hAnsi="Times New Roman" w:cs="Times New Roman"/>
          <w:sz w:val="24"/>
          <w:szCs w:val="24"/>
        </w:rPr>
        <w:t>а должностных лиц — в размере от десяти тысяч до ста тысяч рублей или дисквалификацию на срок от двух до трех лет;</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на юридических лиц — от ста тысяч до двухсот тысяч рублей.</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О запрете принудительной высадки из общественного транспорта детей без билета в возрасте до 16 лет, следующих без сопровождения взрослого</w:t>
      </w:r>
    </w:p>
    <w:p w:rsidR="00A8615B" w:rsidRDefault="00A8615B" w:rsidP="000E19A7">
      <w:pPr>
        <w:spacing w:after="0" w:line="240" w:lineRule="auto"/>
        <w:ind w:firstLine="709"/>
        <w:jc w:val="both"/>
        <w:rPr>
          <w:rStyle w:val="a3"/>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Федеральным законом от 24.02.2021 № 26-ФЗ «О внесении изменений в Федеральный закон «Устав автомобильного транспорта и городского наземного электрического транспорта» внесены изменения в статью 20 Федерального закона № 259-ФЗ, которые действуют с 7 марта 2021 года.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Из положений указанного Федерального закона следует, что лицо, которое отказалось от уплаты проезда, и (или) от оплаты перевозки багажа, обязано покинуть транспортное средство в ближайшем остановочном пункте с детьми, следующими вместе с ними. Однако данные требования не распространяются на лицо, не достигшее возраста шестнадцати лет, следующее без сопровождения совершеннолетнего лица.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Кроме того, Федеральным законом от 20.04.2021 № 98-ФЗ «О внесении изменений в Кодекс Российской Федерации об административных правонарушениях» внесены изменения в административное законодательство.</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 статья 11,33 КоАП РФ дополнена частью 2.1 следующего содержания: «2.1.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влечет наложение административного штрафа на водителя в размере — пяти тысяч рублей; на должностных лиц — от двадцати до тридцати тысяч рублей».</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Таким образом, нормами действующего законодательства запрещено принудительно высаживать детей без билета в возрасте до 16 лет из автобуса, трамвая или троллейбуса, если они следуют без сопровождения совершеннолетнего лица.</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t>Изменения в земельном законодательстве при предоставлении земельных участков, находящихся в государственной или муниципальной собственности</w:t>
      </w:r>
    </w:p>
    <w:p w:rsidR="00A8615B" w:rsidRDefault="00A8615B" w:rsidP="000E19A7">
      <w:pPr>
        <w:spacing w:after="0" w:line="240" w:lineRule="auto"/>
        <w:ind w:firstLine="709"/>
        <w:jc w:val="both"/>
        <w:rPr>
          <w:rStyle w:val="a3"/>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Федеральным законом от 14.03.2022 № 58-ФЗ «О внесении изменений в отдельные законодательные акты РФ» установлены особенности при предоставлении земельных участков, находящихся в государственной или муниципальной собственности, в 2022 году.</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Предусмотрено, что до 1 марта 2023 года арендатор земельного участка, находящегося в государственной или муниципальной собственности, вправе потребовать от </w:t>
      </w:r>
      <w:proofErr w:type="spellStart"/>
      <w:r w:rsidRPr="000E19A7">
        <w:rPr>
          <w:rFonts w:ascii="Times New Roman" w:hAnsi="Times New Roman" w:cs="Times New Roman"/>
          <w:sz w:val="24"/>
          <w:szCs w:val="24"/>
        </w:rPr>
        <w:t>арендодатедумля</w:t>
      </w:r>
      <w:proofErr w:type="spellEnd"/>
      <w:r w:rsidRPr="000E19A7">
        <w:rPr>
          <w:rFonts w:ascii="Times New Roman" w:hAnsi="Times New Roman" w:cs="Times New Roman"/>
          <w:sz w:val="24"/>
          <w:szCs w:val="24"/>
        </w:rPr>
        <w:t xml:space="preserve">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0E19A7">
        <w:rPr>
          <w:rFonts w:ascii="Times New Roman" w:hAnsi="Times New Roman" w:cs="Times New Roman"/>
          <w:sz w:val="24"/>
          <w:szCs w:val="24"/>
        </w:rPr>
        <w:t>неустраненных</w:t>
      </w:r>
      <w:proofErr w:type="spellEnd"/>
      <w:r w:rsidRPr="000E19A7">
        <w:rPr>
          <w:rFonts w:ascii="Times New Roman" w:hAnsi="Times New Roman" w:cs="Times New Roman"/>
          <w:sz w:val="24"/>
          <w:szCs w:val="24"/>
        </w:rPr>
        <w:t xml:space="preserve"> нарушениях законодательства при использовании такого земельного участка.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Срок, на который увеличивается срок действия договора аренды земельного участка в соответствии с дополнительным соглашением не может превышать три года. При этом положения п. 8 ст. 39.8 Земельного кодекса РФ не применяются.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Арендодатель обязан без проведения торгов заключить дополнительное соглашение в срок не позднее 5 рабочих дней со дня обращения арендатора с требованием о его заключении.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Также установлено, что Правительство РФ вправе установить особенности предоставления земельных участков, находящихся в государственной или муниципальной собственности, в том числе дополнительно определить случаи предоставления таких земельных участков без проведения торгов и сократить сроки предоставления таких земельных участков; наряду со случаями, предусмотренными Земельным кодексом РФ, допускается заключение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случаях, определенных Правительством РФ.</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Кроме того, Правительству РФ, органам государственной власти субъектов РФ, органам местного самоуправления предоставлено право определять случаи установления в 2022 году льготной арендной платы по договорам аренды земельных участков и размер такой платы.</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t>Установлена дополнительная категория лиц, которые освобождаются от уплаты госпошлины при подаче искового заявления в суд</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Федеральным законом от 28.06.2022 № 209-ФЗ внесены изменения в статью 333.36 части второй Налогового кодекса Российской Федерации.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Согласно внесенным изменениям от уплаты </w:t>
      </w:r>
      <w:proofErr w:type="gramStart"/>
      <w:r w:rsidRPr="000E19A7">
        <w:rPr>
          <w:rFonts w:ascii="Times New Roman" w:hAnsi="Times New Roman" w:cs="Times New Roman"/>
          <w:sz w:val="24"/>
          <w:szCs w:val="24"/>
        </w:rPr>
        <w:t>госпошлины  освобождаются</w:t>
      </w:r>
      <w:proofErr w:type="gramEnd"/>
      <w:r w:rsidRPr="000E19A7">
        <w:rPr>
          <w:rFonts w:ascii="Times New Roman" w:hAnsi="Times New Roman" w:cs="Times New Roman"/>
          <w:sz w:val="24"/>
          <w:szCs w:val="24"/>
        </w:rPr>
        <w:t xml:space="preserve"> истцы — потерпевшие по делам об административном правонарушении, предусмотренном статьей 6.1.1 КОАП РФ (Побои), — по искам о возмещении имущественного ущерба и (или) морального вреда, причиненных лицами, имеющими судимость за совершение преступления, предусмотренного статьей 116.1 УК РФ (нанесение побоев), при условии совершения таких деяний одним и тем же лицом в отношении одного и того же лица.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Действие указанных положений распространяется на правоотношения, возникшие с 12 апреля 2021 года.</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С 1 сентября 2022 года вн</w:t>
      </w:r>
      <w:r w:rsidR="00A8615B">
        <w:rPr>
          <w:rFonts w:ascii="Times New Roman" w:hAnsi="Times New Roman" w:cs="Times New Roman"/>
          <w:b/>
          <w:bCs/>
          <w:sz w:val="24"/>
          <w:szCs w:val="24"/>
        </w:rPr>
        <w:t>есены</w:t>
      </w:r>
      <w:r w:rsidRPr="000E19A7">
        <w:rPr>
          <w:rFonts w:ascii="Times New Roman" w:hAnsi="Times New Roman" w:cs="Times New Roman"/>
          <w:b/>
          <w:bCs/>
          <w:sz w:val="24"/>
          <w:szCs w:val="24"/>
        </w:rPr>
        <w:t xml:space="preserve"> уточнения в порядок проведения технического расследования причин аварий, инцидентов и случаев утраты взрывчатых материалов промышленного назначения</w:t>
      </w:r>
    </w:p>
    <w:p w:rsidR="005839A4" w:rsidRPr="000E19A7" w:rsidRDefault="005839A4" w:rsidP="00A8615B">
      <w:pPr>
        <w:spacing w:after="0" w:line="240" w:lineRule="auto"/>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Приказом </w:t>
      </w:r>
      <w:proofErr w:type="spellStart"/>
      <w:r w:rsidRPr="000E19A7">
        <w:rPr>
          <w:rFonts w:ascii="Times New Roman" w:hAnsi="Times New Roman" w:cs="Times New Roman"/>
          <w:sz w:val="24"/>
          <w:szCs w:val="24"/>
        </w:rPr>
        <w:t>Ростехнадзора</w:t>
      </w:r>
      <w:proofErr w:type="spellEnd"/>
      <w:r w:rsidRPr="000E19A7">
        <w:rPr>
          <w:rFonts w:ascii="Times New Roman" w:hAnsi="Times New Roman" w:cs="Times New Roman"/>
          <w:sz w:val="24"/>
          <w:szCs w:val="24"/>
        </w:rPr>
        <w:t xml:space="preserve"> от 14.04.2022 № 126 внесены изменения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технологическому и атомному надзору от 8 декабря 2020 г. № 503.</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частности, установлено, что техническое расследование причин аварии на опасном производственном объекте, аварии гидротехнического сооружения направлено на установление обстоятельств и причин аварии, размера причиненного вреда, допущенных нарушений требований промышленной безопасности (требований к обеспечению безопасности гидротехнических сооружений), лиц, допустивших эти нарушения, мер, которые приняты для локализации и ликвидации последствий аварии, разработку предложений по предупреждению подобных аварий.</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акте технического расследования причин аварии на опасном производственном объекте, гидротехническом сооружении необходимо будет указывать сведения о квалификации руководителя организации, на объекте которой произошла авария, должностного лица, ответственного за осуществление производственного контроля на опасном производственном объекте (эксплуатационного контроля и контроля за показателями гидротехнического сооружения), инженерно-технических работников, профессиональная деятельность которых связана с эксплуатацией объекта, на котором произошла авария.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Также, в новой редакции изложены рекомендуемые образцы журнала учета аварий, произошедших на опасных производственных объектах, аварий гидротехнических сооружений и журнала регистрации случаев утраты взрывчатых материалов промышленного назначения.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Настоящий приказ действует до 1 января 2027 года.</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Можно ли получать алименты на несовершеннолетних детей до вынесения судом решения об их взыскании?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федеральном законодательстве предусмотрена гарантия обеспечения несовершеннолетних детей, нуждающихся в помощи, необходимыми средствами, в том числе денежными, на период рассмотрения судебного спора о взыскании алиментов.</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 статьей 108 Семейного кодекса Российской Федерации установлено, что по данной категории дел суд вправе вынести постановление о взыскании алиментов до вынесения судом решения о взыскании алиментов.</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Таким образом, взыскание алиментов на несовершеннолетних детей до вынесения судом решения по делу допускается в любое время после принятия судом к производству заявления о взыскании алиментов, если имеются основания полагать, что ответчик не выполняет свою обязанность по содержанию детей.</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Соответствующие постановления принимаются судами по различным причинам, но как правило, связаны с приостановлением производства по делу в связи с розыском ответчика, неоднократным отложением судебного разбирательства ввиду неявки ответчика, либо истребованием дополнительных доказательств. Перечень случае не является исчерпывающим.</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Основанием для вынесения постановления о временном взыскании алиментов может стать ходатайство заинтересованной стороны (истца).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Размер алиментов, взыскиваемых на несовершеннолетних детей, определяется в соответствии со статьей 81 Семейного кодекса Российской Федерации и составляет ¼ дохода родителя на 1 ребенка, 1/3 на 2-х детей, ½ на 3-х и более детей.</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A8615B" w:rsidRDefault="005839A4" w:rsidP="000E19A7">
      <w:pPr>
        <w:spacing w:after="0" w:line="240" w:lineRule="auto"/>
        <w:ind w:firstLine="709"/>
        <w:jc w:val="both"/>
        <w:rPr>
          <w:rFonts w:ascii="Times New Roman" w:hAnsi="Times New Roman" w:cs="Times New Roman"/>
          <w:b/>
          <w:sz w:val="24"/>
          <w:szCs w:val="24"/>
        </w:rPr>
      </w:pPr>
      <w:r w:rsidRPr="00A8615B">
        <w:rPr>
          <w:rFonts w:ascii="Times New Roman" w:hAnsi="Times New Roman" w:cs="Times New Roman"/>
          <w:b/>
          <w:sz w:val="24"/>
          <w:szCs w:val="24"/>
        </w:rPr>
        <w:t>Освобождение от уплаты налогов на доходы от продажи имущества многодетных родителей</w:t>
      </w:r>
    </w:p>
    <w:p w:rsidR="00A8615B"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Федеральным законом от 29.11.2021 № 382-ФЗ внесены изменения в Налоговый кодекс Российской Федерации, которые предусматривают, в частности, освобождение от налогообложения доходов многодетной семьи, полученных от продажи жилых помещений, вне зависимости от срока нахождения их в собственности у граждан.</w:t>
      </w: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Указанная льгота введена для поддержки семей, воспитывающих двоих и более детей, в том числе усыновленных, а также распространяется на случаи, когда доход от продажи имущества получает несовершеннолетний ребенок из указанной семьи.</w:t>
      </w: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Основным условием освобождения от налога на доход физического лица является обязательность приобретения другого жилья, площадь которого превышает площадь проданного жилого помещения.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Изменения в налоговое законодательство вступили в силу и распространяются на доходы, полученные многодетными семьями, начиная с 2021 года.</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Признание многоквартирного дома аварийным и подлежащим сносу</w:t>
      </w:r>
    </w:p>
    <w:p w:rsidR="00A8615B" w:rsidRDefault="00A8615B" w:rsidP="000E19A7">
      <w:pPr>
        <w:spacing w:after="0" w:line="240" w:lineRule="auto"/>
        <w:ind w:firstLine="709"/>
        <w:jc w:val="both"/>
        <w:rPr>
          <w:rStyle w:val="a3"/>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Вопросы признания жилых помещений непригодными для проживания и многоквартирных домов аварийными и подлежащими сносу или реконструкции отнесены к исключительной компетенции межведомственной комиссии, создаваемой в зависимости от принадлежности жилого дома к соответствующему жилищному фонду федеральным органом исполнительной власти, органом исполнительной власти субъекта РФ или органом местного самоуправления.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Граждане вправе оспорить в суде бездействие межведомственной комиссии и органа местного самоуправления по принятию решений, связанных с признанием жилого помещения непригодным для проживания и многоквартирного дома аварийным и подлежащим сносу или реконструкции.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Заключение строительно-технической экспертизы будет являться одним из доказательств, имеющих значение для правильного рассмотрения и разрешения дела.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случае, когда собственники жилых помещений в таком доме в предоставленный им срок не осуществили его снос или реконструкцию, органом местного самоуправления принимается решение об изъятии земельного участка, на котором расположен указанный аварийный дом, для муниципальных нужд.</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Орган государственной власти или местного самоуправления, принявший решение об изъятии земельного участка и жилого помещения, обязан выплатить собственнику жилого помещения в многоквартирном доме, признанном аварийным и подлежащем сносу, но не включенном в региональную адресную программу по переселению граждан из аварийного жилищного фонда, выкупную цену изымаемого жилого помещения.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Другое жилое помещение взамен изымаемого может быть предоставлено собственнику только при наличии соответствующего соглашения.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случае если дом, в котором находится жилое помещение, занимаемое по договору социального найма, подлежит сносу, выселяемым из него гражданам органом, принявшими решение о сносе такого дома, предоставляются другие благоустроенные жилые помещения по договорам социального найма.</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Постановлением правительства РФ от 03.11.2022 № 1978 утверждены требования к системе обеспечения соблюдения операторами связи требований о блокировке звонков с подменных номеров.</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 с 1 января 2023 г. в России начнет работать система обеспечения соблюдения операторами связи требований при оказании услуг связи и услуг по пропуску трафика в сети связи общего пользования. Правительство утвердило требования к этой системе, а также правила ее функционирования и взаимодействия с информационными и иными системами, в т. ч. с системами операторов связи.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Система создается радиочастотной службой для соблюдения требований Закона о связи о блокировке звонков и сообщений с подменных номеров. Она должна обеспечивать в т. ч. анализ абонентских номеров и уникальных кодов идентификации абонентов; выявление соединений, в отношении которых отсутствует информация об их инициировании; мониторинг соблюдения операторами связи требований по прекращению пропуска трафика в отношении таких соединений; представление в </w:t>
      </w:r>
      <w:proofErr w:type="spellStart"/>
      <w:r w:rsidRPr="000E19A7">
        <w:rPr>
          <w:rFonts w:ascii="Times New Roman" w:hAnsi="Times New Roman" w:cs="Times New Roman"/>
          <w:sz w:val="24"/>
          <w:szCs w:val="24"/>
        </w:rPr>
        <w:t>Роскомнадзор</w:t>
      </w:r>
      <w:proofErr w:type="spellEnd"/>
      <w:r w:rsidRPr="000E19A7">
        <w:rPr>
          <w:rFonts w:ascii="Times New Roman" w:hAnsi="Times New Roman" w:cs="Times New Roman"/>
          <w:sz w:val="24"/>
          <w:szCs w:val="24"/>
        </w:rPr>
        <w:t xml:space="preserve"> сведений для мониторинга соблюдения операторами связи установленных обязанностей.</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Определен перечень информации, подлежащей обработке. Система будет функционировать ежедневно в круглосуточном режиме. Участниками взаимодействия с ней являются радиочастотная служба - ее оператор, </w:t>
      </w:r>
      <w:proofErr w:type="spellStart"/>
      <w:r w:rsidRPr="000E19A7">
        <w:rPr>
          <w:rFonts w:ascii="Times New Roman" w:hAnsi="Times New Roman" w:cs="Times New Roman"/>
          <w:sz w:val="24"/>
          <w:szCs w:val="24"/>
        </w:rPr>
        <w:t>Минцифры</w:t>
      </w:r>
      <w:proofErr w:type="spellEnd"/>
      <w:r w:rsidRPr="000E19A7">
        <w:rPr>
          <w:rFonts w:ascii="Times New Roman" w:hAnsi="Times New Roman" w:cs="Times New Roman"/>
          <w:sz w:val="24"/>
          <w:szCs w:val="24"/>
        </w:rPr>
        <w:t xml:space="preserve">, </w:t>
      </w:r>
      <w:proofErr w:type="spellStart"/>
      <w:r w:rsidRPr="000E19A7">
        <w:rPr>
          <w:rFonts w:ascii="Times New Roman" w:hAnsi="Times New Roman" w:cs="Times New Roman"/>
          <w:sz w:val="24"/>
          <w:szCs w:val="24"/>
        </w:rPr>
        <w:t>Роскомнадзор</w:t>
      </w:r>
      <w:proofErr w:type="spellEnd"/>
      <w:r w:rsidRPr="000E19A7">
        <w:rPr>
          <w:rFonts w:ascii="Times New Roman" w:hAnsi="Times New Roman" w:cs="Times New Roman"/>
          <w:sz w:val="24"/>
          <w:szCs w:val="24"/>
        </w:rPr>
        <w:t>, органы, осуществляющие оперативно-</w:t>
      </w:r>
      <w:proofErr w:type="spellStart"/>
      <w:r w:rsidRPr="000E19A7">
        <w:rPr>
          <w:rFonts w:ascii="Times New Roman" w:hAnsi="Times New Roman" w:cs="Times New Roman"/>
          <w:sz w:val="24"/>
          <w:szCs w:val="24"/>
        </w:rPr>
        <w:t>разыскную</w:t>
      </w:r>
      <w:proofErr w:type="spellEnd"/>
      <w:r w:rsidRPr="000E19A7">
        <w:rPr>
          <w:rFonts w:ascii="Times New Roman" w:hAnsi="Times New Roman" w:cs="Times New Roman"/>
          <w:sz w:val="24"/>
          <w:szCs w:val="24"/>
        </w:rPr>
        <w:t xml:space="preserve"> деятельность, и операторы связи.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Постановление вступает в силу с 1 января 2023 г.</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Об уголовной ответственности за неправомерный доступ к охраняемой законом компьютерной информации</w:t>
      </w:r>
    </w:p>
    <w:p w:rsidR="00A8615B" w:rsidRPr="000E19A7" w:rsidRDefault="00A8615B" w:rsidP="000E19A7">
      <w:pPr>
        <w:spacing w:after="0" w:line="240" w:lineRule="auto"/>
        <w:ind w:firstLine="709"/>
        <w:jc w:val="both"/>
        <w:rPr>
          <w:rFonts w:ascii="Times New Roman" w:hAnsi="Times New Roman" w:cs="Times New Roman"/>
          <w:b/>
          <w:bCs/>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Статьей 272 Уголовного кодекса Российской Федерации предусмотрена уголовная ответственность за неправомерный доступ к охраняемой законом компьютерной информации.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соответствии с Федеральным законом «Об информации, информационных технологиях и о защите информации» информация определяется как сведения (сообщения, данные) независимо от формы их предоставления. Компьютерная информация (один из видов информации) определяется как информация на машинном носителе, в электронно-вычислительной машине, системе ЭВМ или их сети.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Под неправомерным понимается доступ к конфиденциальной информации или информации, составляющей государственную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Состав данного преступления предполагает обязательное наступление одного из последствий для охраняемой информации: а) уничтожение; б) блокирование; в) модификация; г) копирование.</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Стоит отметить, что техническая оснащенность современных игровых консолей приравнивает их к электронно-вычислительным машинам, они снабжены средствами защиты, в том числе в части использования только лицензионных носителей (</w:t>
      </w:r>
      <w:proofErr w:type="spellStart"/>
      <w:r w:rsidRPr="000E19A7">
        <w:rPr>
          <w:rFonts w:ascii="Times New Roman" w:hAnsi="Times New Roman" w:cs="Times New Roman"/>
          <w:sz w:val="24"/>
          <w:szCs w:val="24"/>
        </w:rPr>
        <w:t>Blu-Ray</w:t>
      </w:r>
      <w:proofErr w:type="spellEnd"/>
      <w:r w:rsidRPr="000E19A7">
        <w:rPr>
          <w:rFonts w:ascii="Times New Roman" w:hAnsi="Times New Roman" w:cs="Times New Roman"/>
          <w:sz w:val="24"/>
          <w:szCs w:val="24"/>
        </w:rPr>
        <w:t xml:space="preserve"> либо сетевого контента). Любая модификация, которая может нарушить работу защиты в целях использования «пиратских носителей», также квалифицируется по ст. 272 УК РФ как уголовно наказуемое деяние.</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Санкция ч. 1 ст. 272 УК РФ предусматривает альтернативные виды наказаний: в виде штрафа в размере до двухсот тысяч рублей или в размере заработной платы или </w:t>
      </w:r>
      <w:proofErr w:type="gramStart"/>
      <w:r w:rsidRPr="000E19A7">
        <w:rPr>
          <w:rFonts w:ascii="Times New Roman" w:hAnsi="Times New Roman" w:cs="Times New Roman"/>
          <w:sz w:val="24"/>
          <w:szCs w:val="24"/>
        </w:rPr>
        <w:t>иного дохода</w:t>
      </w:r>
      <w:proofErr w:type="gramEnd"/>
      <w:r w:rsidRPr="000E19A7">
        <w:rPr>
          <w:rFonts w:ascii="Times New Roman" w:hAnsi="Times New Roman" w:cs="Times New Roman"/>
          <w:sz w:val="24"/>
          <w:szCs w:val="24"/>
        </w:rPr>
        <w:t xml:space="preserve"> осужденного за период до восемнадцати месяцев; исправительные работы на срок до одного года; ограничение свободы до двух лет; принудительные работы до двух лет; лишение свободы на тот же срок.</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зависимости от способа совершения преступления и наступивших последствий предусмотрены квалифицирующие составы преступления – части 2-4 ст. 272 УК РФ. Максимальное наказание за данное преступление – до 7-ми лет лишения свободы.</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О новом в материнском (семейном) капитале</w:t>
      </w:r>
    </w:p>
    <w:p w:rsidR="00A8615B" w:rsidRPr="000E19A7" w:rsidRDefault="00A8615B" w:rsidP="000E19A7">
      <w:pPr>
        <w:spacing w:after="0" w:line="240" w:lineRule="auto"/>
        <w:ind w:firstLine="709"/>
        <w:jc w:val="both"/>
        <w:rPr>
          <w:rFonts w:ascii="Times New Roman" w:hAnsi="Times New Roman" w:cs="Times New Roman"/>
          <w:b/>
          <w:bCs/>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 27 октября 2022 года средства материнского капитала можно направлять на оплату образовательных услуг, предоставляемых индивидуальными предпринимателями.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Ранее средства материнского (семейного) капитала возможно было направить на оплату образовательных услуг, предоставляемых только частными образовательными организациями, зарегистрированными в качестве юридического лица.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Соответствующие изменения внесены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утвержденные Постановлением Правительства Российской Федерации от 24.12. 2007 № 926.</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Необходимо иметь ввиду, что речь идет об индивидуальных предпринимателях, осуществляющих образовательную деятельность в соответствии с Федеральным законом «Об образовании в Российской Федерации» на основании лицензии на осуществление образовательной деятельности.</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b/>
          <w:sz w:val="24"/>
          <w:szCs w:val="24"/>
        </w:rPr>
      </w:pPr>
      <w:r w:rsidRPr="00A8615B">
        <w:rPr>
          <w:rFonts w:ascii="Times New Roman" w:hAnsi="Times New Roman" w:cs="Times New Roman"/>
          <w:b/>
          <w:sz w:val="24"/>
          <w:szCs w:val="24"/>
        </w:rPr>
        <w:lastRenderedPageBreak/>
        <w:t>Права несовершеннолетних на получение пенсии и пособия от государства</w:t>
      </w:r>
    </w:p>
    <w:p w:rsidR="00A8615B" w:rsidRPr="00A8615B" w:rsidRDefault="00A8615B" w:rsidP="000E19A7">
      <w:pPr>
        <w:spacing w:after="0" w:line="240" w:lineRule="auto"/>
        <w:ind w:firstLine="709"/>
        <w:jc w:val="both"/>
        <w:rPr>
          <w:rFonts w:ascii="Times New Roman" w:hAnsi="Times New Roman" w:cs="Times New Roman"/>
          <w:b/>
          <w:sz w:val="24"/>
          <w:szCs w:val="24"/>
        </w:rPr>
      </w:pP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Государственная поддержка детства обеспечивается государственными органами посредством пенсий, пособий и иных гарантий социальной защиты.</w:t>
      </w: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На основании Федерального закона от 17.12.2001 № 173-ФЗ «О трудовых пенсиях в Российской Федерации», Федерального закона от 15.12.2001 № 166-ФЗ «О государственном пенсионном обеспечении в Российской Федерации» несовершеннолетний ребенок может иметь право на следующие виды пенсий:</w:t>
      </w: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на пенсию по случаю потери кормильца;</w:t>
      </w: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социальную пенсию ребенку-инвалиду;</w:t>
      </w: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социальную пенсию инвалидам с детства;</w:t>
      </w: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социальная пенсия детям, оба родителя которых неизвестны.</w:t>
      </w:r>
    </w:p>
    <w:p w:rsidR="005839A4" w:rsidRPr="000E19A7" w:rsidRDefault="005839A4" w:rsidP="00A8615B">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соответствии с Федеральным законом от 28.12.2013 № 400 «О страховых пенсиях» 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законодательством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Новые правила установления и подтверждения инвалидности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Постановлением Правительства Российской Федерации от 05.04.2022 № 588 утверждены новые правила признания лица инвалидом. Обновление правил установления и подтверждения инвалидности будет проходить в 3 этапа.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 с 1 июля 2022 года граждане вправе самостоятельно выбирать формат прохождения медико-социальной экспертизы – без личного присутствия гражданина, с личным присутствием гражданина, в том числе с выездом к гражданину по месту его нахождения.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При этом в соответствии с пунктом 32 Правил признания лица инвалидом, утверждённых постановлением Правительства РФ от 05.04.2022 № 588 медико-социальная экспертиза с личным присутствием гражданина проводится по решению бюро (главного бюро, Федерального бюро) в случаях:</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а) наличия в направлении на медико-социальную экспертизу сведений о соответствующем предпочтении гражданина;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б) указания гражданином соответствующего предпочтения в заявлении о проведении медико-социальной экспертизы или в заявлении об обжаловании решения бюро (главного бюро);</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невозможности удостовериться в полноте и достоверности сведений, содержащихся в представленных документах;</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г) выявления несоответствий между данными исследований и заключениями специалистов, направляющих гражданина на медико-социальную экспертизу, о степени выраженности стойких нарушений функций организма, обусловленных заболеваниями, последствиями травм и дефектами;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д) необходимости обследования гражданина с применением специального диагностического оборудования, специальных медико-социальных экспертных методик и технологий;</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е) если целью медико-социальной экспертизы гражданина, ранее признанного инвалидом, является разработка индивидуальной программы реабилитации или </w:t>
      </w:r>
      <w:proofErr w:type="spellStart"/>
      <w:r w:rsidRPr="000E19A7">
        <w:rPr>
          <w:rFonts w:ascii="Times New Roman" w:hAnsi="Times New Roman" w:cs="Times New Roman"/>
          <w:sz w:val="24"/>
          <w:szCs w:val="24"/>
        </w:rPr>
        <w:t>абилитации</w:t>
      </w:r>
      <w:proofErr w:type="spellEnd"/>
      <w:r w:rsidRPr="000E19A7">
        <w:rPr>
          <w:rFonts w:ascii="Times New Roman" w:hAnsi="Times New Roman" w:cs="Times New Roman"/>
          <w:sz w:val="24"/>
          <w:szCs w:val="24"/>
        </w:rPr>
        <w:t xml:space="preserve"> инвалида (ребенка-инвалида);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ж) если гражданин является получателем социальных услуг в организации социального обслуживания, оказывающей социальные услуги в стационарной форме социального обслуживания.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 1 июня 2023 года вступят в силу положения о возможности прохождения экспертизы дистанционно, с помощью сети Интернет, в случае обжалования гражданином (его законным или уполномоченным представителем) решения медико-социальной экспертизы в вышестоящие учреждения медико-социальной экспертизы.</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 1 января 2024 года экспертиза без личного присутствия гражданина будет проводиться без доступа к персональным данным гражданина и его законного или уполномоченного представителя вне зависимости от места проживания (нахождения) гражданина.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Гражданин (его законный или уполномоченный представитель) сможет обжаловать решение бюро медико-социальной экспертизы, принятое на основе документов с ограниченным доступом к персональным данным, в главное бюро по месту жительства (месту пребывания, фактического проживания) в месячный срок со дня получения решения на основании заявления, поданного в бюро медико-социальной экспертизы по месту жительства (месту пребывания, фактического проживания), либо в главное бюро по месту жительства (месту пребывания, фактического проживания) в письменной форме на бумажном носителе или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5839A4" w:rsidRPr="000E19A7" w:rsidTr="005839A4">
        <w:tc>
          <w:tcPr>
            <w:tcW w:w="0" w:type="auto"/>
            <w:shd w:val="clear" w:color="auto" w:fill="FFFFFF"/>
            <w:vAlign w:val="center"/>
            <w:hideMark/>
          </w:tcPr>
          <w:p w:rsidR="005839A4" w:rsidRPr="000E19A7" w:rsidRDefault="005839A4" w:rsidP="000E19A7">
            <w:pPr>
              <w:spacing w:after="0" w:line="240" w:lineRule="auto"/>
              <w:ind w:firstLine="709"/>
              <w:jc w:val="both"/>
              <w:rPr>
                <w:rFonts w:ascii="Times New Roman" w:hAnsi="Times New Roman" w:cs="Times New Roman"/>
                <w:sz w:val="24"/>
                <w:szCs w:val="24"/>
              </w:rPr>
            </w:pPr>
          </w:p>
        </w:tc>
      </w:tr>
    </w:tbl>
    <w:p w:rsidR="005839A4" w:rsidRPr="000E19A7" w:rsidRDefault="005839A4" w:rsidP="00A8615B">
      <w:pPr>
        <w:spacing w:after="0" w:line="240" w:lineRule="auto"/>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Мобилизованные и члены их семей освобождены от пеней за просрочку платежей по ЖКХ.</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Федеральным законом от 7 октября 2022 N 378-ФЗ «О внесении изменений в статьи 166 и 169 Жилищного кодекса Российской Федерации и Федеральный закон «О внесении изменений в отдельные законодательные акты Российской Федерации» граждане России, заключившие контракт о прохождении военной службы в связи с призывом по мобилизации, и члены их семей до прекращения действия указанного контракта освобождаются от начисления пеней в случае несвоевременного или неполного внесения ими платы за жилое помещение и коммунальные услуги, а также взноса на капремонт.</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t>Установлена дополнительная категория лиц, освобожденная от уплаты госпошлины в суд при подаче искового заявления в суд</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Федеральным законом от 28.06.2022 № 209-ФЗ внесены изменения в статью 333.36 части второй Налогового кодекса Российской Федерации.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Согласно внесенным изменениям от уплаты госпошлины освобождаются истцы - потерпевшие по делам об административном правонарушении, предусмотренном статьей 6.1.1 КОАП РФ (Побои), - по искам о возмещении имущественного ущерба и (или) морального вреда, причиненных лицами, имеющими судимость за совершение преступления, предусмотренного статьей 116.1 УК РФ (нанесение побоев), при условии совершения таких деяний одним и тем же лицом в отношении одного и того же лица.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Действие указанных положений распространяется на правоотношения, возникшие с 12 апреля 2021 года.</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Верховным Судом РФ даны разъяснения об особенностях применения судами при рассмотрении уголовных дел законодательства, регламентирующего исчисление срока погашения и порядок снятия судимости</w:t>
      </w:r>
    </w:p>
    <w:p w:rsidR="00A8615B" w:rsidRPr="000E19A7" w:rsidRDefault="00A8615B" w:rsidP="000E19A7">
      <w:pPr>
        <w:spacing w:after="0" w:line="240" w:lineRule="auto"/>
        <w:ind w:firstLine="709"/>
        <w:jc w:val="both"/>
        <w:rPr>
          <w:rFonts w:ascii="Times New Roman" w:hAnsi="Times New Roman" w:cs="Times New Roman"/>
          <w:b/>
          <w:bCs/>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Постановлением Верховного суда РФ от 07.06.2022 № 14 «О практике применения судами при рассмотрении уголовных дела законодательства, регламентирующего исчисление срока погашения и порядок снятия судимости» в частности, определено, что при рассмотрении вопроса о снятии судимости судам надлежит обеспечить индивидуальный подход к каждому осужденному и не допускать случаев принятия необоснованных и немотивированных решений.</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Кроме того, суды не вправе отказать в снятии судимости по основаниям, не указанным в законе, таким как тяжесть преступления, образовавшего данную судимость, наличие других судимостей, мягкость отбытого наказания, непризнание лицом своей вины и т.д.</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Также разъяснено следующее:</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факт привлечения лица к административной ответственности сам по себе не может препятствовать снятию судимости - в этом случае учету подлежат конкретные обстоятельства и характер допущенного правонарушения, а также отношение лица к исполнению административного наказания;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о безупречном поведении лица могут свидетельствовать данные с места жительства, подтверждающие в том числе наличие прочных социальных связей (вступление в брак, рождение детей, забота о престарелых родителях и пр.), положительные характеристики с места работы или учебы;</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судимым следует считать осужденного, который уклоняется от отбывания (исполнения) наказания, в частности не уплачивает штраф без уважительной причины.</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Порядок привлечения управляющих компаний к административной ответственности за ненадлежащее рассмотрение обращений граждан</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Управляющая организация осуществляет предпринимательскую деятельность по управлению многоквартирными домами на основании лицензии. Основной вид деятельности – извлечение прибыли.</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При управлении многоквартирным домом управляющая организация обязана раскрывать основную информацию о своей деятельности путем размещения ее на вывесках, информационных стендах или на официальном сайте.</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Вместе с тем собственник или пользователь помещения вправе обратиться в управляющую организацию с обращением (запросом).</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соответствии с п. 35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обращение (запрос) может быть направлено посредством почтового отправления, электронного сообщения на адрес электронной почты управляющей организации, с помощью государственной информационной системы жилищно-коммунального хозяйства, а также с нарочным самим собственником или пользователем помещения в многоквартирном доме.</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Порядок и сроки рассмотрения обращений (запросов) собственника или пользователя помещений регулируются нормами Жилищного кодекса Российской Федерации и п. 34 указанных Правил.</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Ответственность за невыполнение обязанности или нарушение порядка рассмотрения обращений собственников и пользователей помещений в многоквартирном доме зависит от существа такого обращения.</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случае, если обращение связано с выполнением управляющей организацией лицензионных требований, то ответственность за несоблюдение или нарушение порядка рассмотрения обращения предусмотрено ст. 14.1.3 Кодекса Российской Федерации об административных правонарушениях (далее – Кодекс).</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Если обращение предусматривает предоставление управляющей организацией информации в рамках взаимодействия с собственниками и пользователями в многоквартирном доме, в таком случае ответственность за невыполнение или нарушение порядка рассмотрения такого обращения установлена ст. 7.23.3 Кодекса.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случае несоблюдения управляющей организацией сроков и порядка рассмотрения обращения (запроса) собственника или пользователя помещений в многоквартирном доме, собственник или пользователь помещений вправе обратиться с письменным заявлением о нарушении закона в государственную жилищную инспекцию или прокуратуру.</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Следует отметить, что требования Федерального закона от 02.05.2006 № 59-ФЗ «О порядке рассмотрения обращений граждан Российской Федерации» на управляющие организации не распространяются, так как правоотношения собственника или пользователя помещений в многоквартирном доме с управляющей организацией носят гражданско-правовой характер и не свидетельствуют об осуществлении обществом публично-значимых функций.</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Таким образом, управляющие организации не подлежат привлечению к административной ответственности, предусмотренной ст. 5.59 Кодекса.</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Default="005839A4"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Default="00A8615B" w:rsidP="000E19A7">
      <w:pPr>
        <w:spacing w:after="0" w:line="240" w:lineRule="auto"/>
        <w:ind w:firstLine="709"/>
        <w:jc w:val="both"/>
        <w:rPr>
          <w:rFonts w:ascii="Times New Roman" w:hAnsi="Times New Roman" w:cs="Times New Roman"/>
          <w:sz w:val="24"/>
          <w:szCs w:val="24"/>
        </w:rPr>
      </w:pPr>
    </w:p>
    <w:p w:rsidR="00A8615B" w:rsidRPr="000E19A7" w:rsidRDefault="00A8615B"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b/>
          <w:bCs/>
          <w:sz w:val="24"/>
          <w:szCs w:val="24"/>
        </w:rPr>
      </w:pPr>
      <w:r w:rsidRPr="000E19A7">
        <w:rPr>
          <w:rFonts w:ascii="Times New Roman" w:hAnsi="Times New Roman" w:cs="Times New Roman"/>
          <w:b/>
          <w:bCs/>
          <w:sz w:val="24"/>
          <w:szCs w:val="24"/>
        </w:rPr>
        <w:lastRenderedPageBreak/>
        <w:t>Ответственность потребителей коммунальных услуг за установку «магнита» на приборы учета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В соответствии с </w:t>
      </w:r>
      <w:proofErr w:type="spellStart"/>
      <w:r w:rsidRPr="000E19A7">
        <w:rPr>
          <w:rFonts w:ascii="Times New Roman" w:hAnsi="Times New Roman" w:cs="Times New Roman"/>
          <w:sz w:val="24"/>
          <w:szCs w:val="24"/>
        </w:rPr>
        <w:t>пп</w:t>
      </w:r>
      <w:proofErr w:type="spellEnd"/>
      <w:r w:rsidRPr="000E19A7">
        <w:rPr>
          <w:rFonts w:ascii="Times New Roman" w:hAnsi="Times New Roman" w:cs="Times New Roman"/>
          <w:sz w:val="24"/>
          <w:szCs w:val="24"/>
        </w:rPr>
        <w:t>. «г» п. 35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потребитель не вправе, в том числе, самовольно нарушать пломбы на приборах учета и в местах их подключения,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использовать оборудование и (или) иные технические устройства или программные средства, позволяющие искажать показания приборов учета.</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 xml:space="preserve">В случае выявления фактов размещения на приборе учета специальных устройств или предметов, искажающих показания прибора учета, </w:t>
      </w:r>
      <w:proofErr w:type="spellStart"/>
      <w:r w:rsidRPr="000E19A7">
        <w:rPr>
          <w:rFonts w:ascii="Times New Roman" w:hAnsi="Times New Roman" w:cs="Times New Roman"/>
          <w:sz w:val="24"/>
          <w:szCs w:val="24"/>
        </w:rPr>
        <w:t>ресурсоснабжающей</w:t>
      </w:r>
      <w:proofErr w:type="spellEnd"/>
      <w:r w:rsidRPr="000E19A7">
        <w:rPr>
          <w:rFonts w:ascii="Times New Roman" w:hAnsi="Times New Roman" w:cs="Times New Roman"/>
          <w:sz w:val="24"/>
          <w:szCs w:val="24"/>
        </w:rPr>
        <w:t xml:space="preserve"> организацией производится перерасчет, и количество потребленной энергии рассчитывается, по тому же принципу, что и в случае отсутствия или неисправности прибора учета, то есть по нормативу.</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Исходя из практики, в случае такого расчета, сумма, подлежащая оплате, в несколько раз выше, чем обычно.</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Согласно ч. 1 ст. 7.19 КоАП РФ самовольное подключение к электрическим сетям, тепловым сетям, нефтепроводам, нефтепродуктопроводам и газопроводам, а равно самовольное использование электрической, тепловой энергии, нефти, газа или нефтепродуктов, если эти действия не содержат уголовно наказуемого деяния, влекут наложение административного штрафа на граждан в размере от десяти тысяч до пятнадцати тысяч рублей.</w:t>
      </w:r>
    </w:p>
    <w:p w:rsidR="005839A4" w:rsidRPr="000E19A7" w:rsidRDefault="005839A4" w:rsidP="000E19A7">
      <w:pPr>
        <w:spacing w:after="0" w:line="240" w:lineRule="auto"/>
        <w:ind w:firstLine="709"/>
        <w:jc w:val="both"/>
        <w:rPr>
          <w:rFonts w:ascii="Times New Roman" w:hAnsi="Times New Roman" w:cs="Times New Roman"/>
          <w:sz w:val="24"/>
          <w:szCs w:val="24"/>
        </w:rPr>
      </w:pPr>
      <w:r w:rsidRPr="000E19A7">
        <w:rPr>
          <w:rFonts w:ascii="Times New Roman" w:hAnsi="Times New Roman" w:cs="Times New Roman"/>
          <w:sz w:val="24"/>
          <w:szCs w:val="24"/>
        </w:rPr>
        <w:t>В данном случае возможно также и наступление уголовной ответственности по ст. 165 УК РФ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w:t>
      </w: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p>
    <w:p w:rsidR="005839A4" w:rsidRPr="000E19A7" w:rsidRDefault="005839A4" w:rsidP="000E19A7">
      <w:pPr>
        <w:spacing w:after="0" w:line="240" w:lineRule="auto"/>
        <w:ind w:firstLine="709"/>
        <w:jc w:val="both"/>
        <w:rPr>
          <w:rFonts w:ascii="Times New Roman" w:hAnsi="Times New Roman" w:cs="Times New Roman"/>
          <w:sz w:val="24"/>
          <w:szCs w:val="24"/>
        </w:rPr>
      </w:pPr>
      <w:bookmarkStart w:id="0" w:name="_GoBack"/>
      <w:bookmarkEnd w:id="0"/>
    </w:p>
    <w:sectPr w:rsidR="005839A4" w:rsidRPr="000E1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C3C"/>
    <w:multiLevelType w:val="multilevel"/>
    <w:tmpl w:val="3562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B0383"/>
    <w:multiLevelType w:val="multilevel"/>
    <w:tmpl w:val="C5C0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6361A"/>
    <w:multiLevelType w:val="multilevel"/>
    <w:tmpl w:val="7930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B4018"/>
    <w:multiLevelType w:val="multilevel"/>
    <w:tmpl w:val="293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531B2"/>
    <w:multiLevelType w:val="multilevel"/>
    <w:tmpl w:val="8D2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1F2DCA"/>
    <w:multiLevelType w:val="multilevel"/>
    <w:tmpl w:val="BAFC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A40AD"/>
    <w:multiLevelType w:val="multilevel"/>
    <w:tmpl w:val="ECF0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A4"/>
    <w:rsid w:val="000E19A7"/>
    <w:rsid w:val="0021033F"/>
    <w:rsid w:val="004504FA"/>
    <w:rsid w:val="005839A4"/>
    <w:rsid w:val="00A86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11D2"/>
  <w15:chartTrackingRefBased/>
  <w15:docId w15:val="{13D4B014-736A-4E7D-875D-1BFD03CC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9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139">
      <w:bodyDiv w:val="1"/>
      <w:marLeft w:val="0"/>
      <w:marRight w:val="0"/>
      <w:marTop w:val="0"/>
      <w:marBottom w:val="0"/>
      <w:divBdr>
        <w:top w:val="none" w:sz="0" w:space="0" w:color="auto"/>
        <w:left w:val="none" w:sz="0" w:space="0" w:color="auto"/>
        <w:bottom w:val="none" w:sz="0" w:space="0" w:color="auto"/>
        <w:right w:val="none" w:sz="0" w:space="0" w:color="auto"/>
      </w:divBdr>
      <w:divsChild>
        <w:div w:id="1562015863">
          <w:marLeft w:val="0"/>
          <w:marRight w:val="0"/>
          <w:marTop w:val="0"/>
          <w:marBottom w:val="0"/>
          <w:divBdr>
            <w:top w:val="none" w:sz="0" w:space="0" w:color="auto"/>
            <w:left w:val="none" w:sz="0" w:space="0" w:color="auto"/>
            <w:bottom w:val="none" w:sz="0" w:space="0" w:color="auto"/>
            <w:right w:val="none" w:sz="0" w:space="0" w:color="auto"/>
          </w:divBdr>
          <w:divsChild>
            <w:div w:id="1852182702">
              <w:marLeft w:val="0"/>
              <w:marRight w:val="0"/>
              <w:marTop w:val="0"/>
              <w:marBottom w:val="360"/>
              <w:divBdr>
                <w:top w:val="none" w:sz="0" w:space="0" w:color="auto"/>
                <w:left w:val="none" w:sz="0" w:space="0" w:color="auto"/>
                <w:bottom w:val="none" w:sz="0" w:space="0" w:color="auto"/>
                <w:right w:val="none" w:sz="0" w:space="0" w:color="auto"/>
              </w:divBdr>
              <w:divsChild>
                <w:div w:id="9312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4042">
      <w:bodyDiv w:val="1"/>
      <w:marLeft w:val="0"/>
      <w:marRight w:val="0"/>
      <w:marTop w:val="0"/>
      <w:marBottom w:val="0"/>
      <w:divBdr>
        <w:top w:val="none" w:sz="0" w:space="0" w:color="auto"/>
        <w:left w:val="none" w:sz="0" w:space="0" w:color="auto"/>
        <w:bottom w:val="none" w:sz="0" w:space="0" w:color="auto"/>
        <w:right w:val="none" w:sz="0" w:space="0" w:color="auto"/>
      </w:divBdr>
    </w:div>
    <w:div w:id="365102675">
      <w:bodyDiv w:val="1"/>
      <w:marLeft w:val="0"/>
      <w:marRight w:val="0"/>
      <w:marTop w:val="0"/>
      <w:marBottom w:val="0"/>
      <w:divBdr>
        <w:top w:val="none" w:sz="0" w:space="0" w:color="auto"/>
        <w:left w:val="none" w:sz="0" w:space="0" w:color="auto"/>
        <w:bottom w:val="none" w:sz="0" w:space="0" w:color="auto"/>
        <w:right w:val="none" w:sz="0" w:space="0" w:color="auto"/>
      </w:divBdr>
    </w:div>
    <w:div w:id="615403576">
      <w:bodyDiv w:val="1"/>
      <w:marLeft w:val="0"/>
      <w:marRight w:val="0"/>
      <w:marTop w:val="0"/>
      <w:marBottom w:val="0"/>
      <w:divBdr>
        <w:top w:val="none" w:sz="0" w:space="0" w:color="auto"/>
        <w:left w:val="none" w:sz="0" w:space="0" w:color="auto"/>
        <w:bottom w:val="none" w:sz="0" w:space="0" w:color="auto"/>
        <w:right w:val="none" w:sz="0" w:space="0" w:color="auto"/>
      </w:divBdr>
    </w:div>
    <w:div w:id="713578463">
      <w:bodyDiv w:val="1"/>
      <w:marLeft w:val="0"/>
      <w:marRight w:val="0"/>
      <w:marTop w:val="0"/>
      <w:marBottom w:val="0"/>
      <w:divBdr>
        <w:top w:val="none" w:sz="0" w:space="0" w:color="auto"/>
        <w:left w:val="none" w:sz="0" w:space="0" w:color="auto"/>
        <w:bottom w:val="none" w:sz="0" w:space="0" w:color="auto"/>
        <w:right w:val="none" w:sz="0" w:space="0" w:color="auto"/>
      </w:divBdr>
      <w:divsChild>
        <w:div w:id="1818259014">
          <w:marLeft w:val="0"/>
          <w:marRight w:val="0"/>
          <w:marTop w:val="0"/>
          <w:marBottom w:val="0"/>
          <w:divBdr>
            <w:top w:val="none" w:sz="0" w:space="0" w:color="auto"/>
            <w:left w:val="none" w:sz="0" w:space="0" w:color="auto"/>
            <w:bottom w:val="none" w:sz="0" w:space="0" w:color="auto"/>
            <w:right w:val="none" w:sz="0" w:space="0" w:color="auto"/>
          </w:divBdr>
          <w:divsChild>
            <w:div w:id="783574793">
              <w:marLeft w:val="0"/>
              <w:marRight w:val="0"/>
              <w:marTop w:val="0"/>
              <w:marBottom w:val="360"/>
              <w:divBdr>
                <w:top w:val="none" w:sz="0" w:space="0" w:color="auto"/>
                <w:left w:val="none" w:sz="0" w:space="0" w:color="auto"/>
                <w:bottom w:val="none" w:sz="0" w:space="0" w:color="auto"/>
                <w:right w:val="none" w:sz="0" w:space="0" w:color="auto"/>
              </w:divBdr>
              <w:divsChild>
                <w:div w:id="17415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2955">
      <w:bodyDiv w:val="1"/>
      <w:marLeft w:val="0"/>
      <w:marRight w:val="0"/>
      <w:marTop w:val="0"/>
      <w:marBottom w:val="0"/>
      <w:divBdr>
        <w:top w:val="none" w:sz="0" w:space="0" w:color="auto"/>
        <w:left w:val="none" w:sz="0" w:space="0" w:color="auto"/>
        <w:bottom w:val="none" w:sz="0" w:space="0" w:color="auto"/>
        <w:right w:val="none" w:sz="0" w:space="0" w:color="auto"/>
      </w:divBdr>
      <w:divsChild>
        <w:div w:id="1842042177">
          <w:marLeft w:val="0"/>
          <w:marRight w:val="0"/>
          <w:marTop w:val="0"/>
          <w:marBottom w:val="0"/>
          <w:divBdr>
            <w:top w:val="none" w:sz="0" w:space="0" w:color="auto"/>
            <w:left w:val="none" w:sz="0" w:space="0" w:color="auto"/>
            <w:bottom w:val="none" w:sz="0" w:space="0" w:color="auto"/>
            <w:right w:val="none" w:sz="0" w:space="0" w:color="auto"/>
          </w:divBdr>
          <w:divsChild>
            <w:div w:id="1744834964">
              <w:marLeft w:val="0"/>
              <w:marRight w:val="0"/>
              <w:marTop w:val="0"/>
              <w:marBottom w:val="360"/>
              <w:divBdr>
                <w:top w:val="none" w:sz="0" w:space="0" w:color="auto"/>
                <w:left w:val="none" w:sz="0" w:space="0" w:color="auto"/>
                <w:bottom w:val="none" w:sz="0" w:space="0" w:color="auto"/>
                <w:right w:val="none" w:sz="0" w:space="0" w:color="auto"/>
              </w:divBdr>
              <w:divsChild>
                <w:div w:id="4872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37708">
      <w:bodyDiv w:val="1"/>
      <w:marLeft w:val="0"/>
      <w:marRight w:val="0"/>
      <w:marTop w:val="0"/>
      <w:marBottom w:val="0"/>
      <w:divBdr>
        <w:top w:val="none" w:sz="0" w:space="0" w:color="auto"/>
        <w:left w:val="none" w:sz="0" w:space="0" w:color="auto"/>
        <w:bottom w:val="none" w:sz="0" w:space="0" w:color="auto"/>
        <w:right w:val="none" w:sz="0" w:space="0" w:color="auto"/>
      </w:divBdr>
    </w:div>
    <w:div w:id="1147935249">
      <w:bodyDiv w:val="1"/>
      <w:marLeft w:val="0"/>
      <w:marRight w:val="0"/>
      <w:marTop w:val="0"/>
      <w:marBottom w:val="0"/>
      <w:divBdr>
        <w:top w:val="none" w:sz="0" w:space="0" w:color="auto"/>
        <w:left w:val="none" w:sz="0" w:space="0" w:color="auto"/>
        <w:bottom w:val="none" w:sz="0" w:space="0" w:color="auto"/>
        <w:right w:val="none" w:sz="0" w:space="0" w:color="auto"/>
      </w:divBdr>
    </w:div>
    <w:div w:id="1263756270">
      <w:bodyDiv w:val="1"/>
      <w:marLeft w:val="0"/>
      <w:marRight w:val="0"/>
      <w:marTop w:val="0"/>
      <w:marBottom w:val="0"/>
      <w:divBdr>
        <w:top w:val="none" w:sz="0" w:space="0" w:color="auto"/>
        <w:left w:val="none" w:sz="0" w:space="0" w:color="auto"/>
        <w:bottom w:val="none" w:sz="0" w:space="0" w:color="auto"/>
        <w:right w:val="none" w:sz="0" w:space="0" w:color="auto"/>
      </w:divBdr>
    </w:div>
    <w:div w:id="1397509799">
      <w:bodyDiv w:val="1"/>
      <w:marLeft w:val="0"/>
      <w:marRight w:val="0"/>
      <w:marTop w:val="0"/>
      <w:marBottom w:val="0"/>
      <w:divBdr>
        <w:top w:val="none" w:sz="0" w:space="0" w:color="auto"/>
        <w:left w:val="none" w:sz="0" w:space="0" w:color="auto"/>
        <w:bottom w:val="none" w:sz="0" w:space="0" w:color="auto"/>
        <w:right w:val="none" w:sz="0" w:space="0" w:color="auto"/>
      </w:divBdr>
    </w:div>
    <w:div w:id="1445467238">
      <w:bodyDiv w:val="1"/>
      <w:marLeft w:val="0"/>
      <w:marRight w:val="0"/>
      <w:marTop w:val="0"/>
      <w:marBottom w:val="0"/>
      <w:divBdr>
        <w:top w:val="none" w:sz="0" w:space="0" w:color="auto"/>
        <w:left w:val="none" w:sz="0" w:space="0" w:color="auto"/>
        <w:bottom w:val="none" w:sz="0" w:space="0" w:color="auto"/>
        <w:right w:val="none" w:sz="0" w:space="0" w:color="auto"/>
      </w:divBdr>
      <w:divsChild>
        <w:div w:id="1179202249">
          <w:marLeft w:val="0"/>
          <w:marRight w:val="0"/>
          <w:marTop w:val="0"/>
          <w:marBottom w:val="0"/>
          <w:divBdr>
            <w:top w:val="none" w:sz="0" w:space="0" w:color="auto"/>
            <w:left w:val="none" w:sz="0" w:space="0" w:color="auto"/>
            <w:bottom w:val="none" w:sz="0" w:space="0" w:color="auto"/>
            <w:right w:val="none" w:sz="0" w:space="0" w:color="auto"/>
          </w:divBdr>
          <w:divsChild>
            <w:div w:id="1340040688">
              <w:marLeft w:val="0"/>
              <w:marRight w:val="0"/>
              <w:marTop w:val="0"/>
              <w:marBottom w:val="360"/>
              <w:divBdr>
                <w:top w:val="none" w:sz="0" w:space="0" w:color="auto"/>
                <w:left w:val="none" w:sz="0" w:space="0" w:color="auto"/>
                <w:bottom w:val="none" w:sz="0" w:space="0" w:color="auto"/>
                <w:right w:val="none" w:sz="0" w:space="0" w:color="auto"/>
              </w:divBdr>
              <w:divsChild>
                <w:div w:id="34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9505">
      <w:bodyDiv w:val="1"/>
      <w:marLeft w:val="0"/>
      <w:marRight w:val="0"/>
      <w:marTop w:val="0"/>
      <w:marBottom w:val="0"/>
      <w:divBdr>
        <w:top w:val="none" w:sz="0" w:space="0" w:color="auto"/>
        <w:left w:val="none" w:sz="0" w:space="0" w:color="auto"/>
        <w:bottom w:val="none" w:sz="0" w:space="0" w:color="auto"/>
        <w:right w:val="none" w:sz="0" w:space="0" w:color="auto"/>
      </w:divBdr>
      <w:divsChild>
        <w:div w:id="1098908074">
          <w:marLeft w:val="0"/>
          <w:marRight w:val="0"/>
          <w:marTop w:val="0"/>
          <w:marBottom w:val="0"/>
          <w:divBdr>
            <w:top w:val="none" w:sz="0" w:space="0" w:color="auto"/>
            <w:left w:val="none" w:sz="0" w:space="0" w:color="auto"/>
            <w:bottom w:val="none" w:sz="0" w:space="0" w:color="auto"/>
            <w:right w:val="none" w:sz="0" w:space="0" w:color="auto"/>
          </w:divBdr>
          <w:divsChild>
            <w:div w:id="576132529">
              <w:marLeft w:val="0"/>
              <w:marRight w:val="0"/>
              <w:marTop w:val="0"/>
              <w:marBottom w:val="36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93">
      <w:bodyDiv w:val="1"/>
      <w:marLeft w:val="0"/>
      <w:marRight w:val="0"/>
      <w:marTop w:val="0"/>
      <w:marBottom w:val="0"/>
      <w:divBdr>
        <w:top w:val="none" w:sz="0" w:space="0" w:color="auto"/>
        <w:left w:val="none" w:sz="0" w:space="0" w:color="auto"/>
        <w:bottom w:val="none" w:sz="0" w:space="0" w:color="auto"/>
        <w:right w:val="none" w:sz="0" w:space="0" w:color="auto"/>
      </w:divBdr>
      <w:divsChild>
        <w:div w:id="1858537932">
          <w:marLeft w:val="0"/>
          <w:marRight w:val="0"/>
          <w:marTop w:val="0"/>
          <w:marBottom w:val="0"/>
          <w:divBdr>
            <w:top w:val="none" w:sz="0" w:space="0" w:color="auto"/>
            <w:left w:val="none" w:sz="0" w:space="0" w:color="auto"/>
            <w:bottom w:val="none" w:sz="0" w:space="0" w:color="auto"/>
            <w:right w:val="none" w:sz="0" w:space="0" w:color="auto"/>
          </w:divBdr>
          <w:divsChild>
            <w:div w:id="271940716">
              <w:marLeft w:val="0"/>
              <w:marRight w:val="0"/>
              <w:marTop w:val="0"/>
              <w:marBottom w:val="3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22295">
      <w:bodyDiv w:val="1"/>
      <w:marLeft w:val="0"/>
      <w:marRight w:val="0"/>
      <w:marTop w:val="0"/>
      <w:marBottom w:val="0"/>
      <w:divBdr>
        <w:top w:val="none" w:sz="0" w:space="0" w:color="auto"/>
        <w:left w:val="none" w:sz="0" w:space="0" w:color="auto"/>
        <w:bottom w:val="none" w:sz="0" w:space="0" w:color="auto"/>
        <w:right w:val="none" w:sz="0" w:space="0" w:color="auto"/>
      </w:divBdr>
    </w:div>
    <w:div w:id="1824539947">
      <w:bodyDiv w:val="1"/>
      <w:marLeft w:val="0"/>
      <w:marRight w:val="0"/>
      <w:marTop w:val="0"/>
      <w:marBottom w:val="0"/>
      <w:divBdr>
        <w:top w:val="none" w:sz="0" w:space="0" w:color="auto"/>
        <w:left w:val="none" w:sz="0" w:space="0" w:color="auto"/>
        <w:bottom w:val="none" w:sz="0" w:space="0" w:color="auto"/>
        <w:right w:val="none" w:sz="0" w:space="0" w:color="auto"/>
      </w:divBdr>
      <w:divsChild>
        <w:div w:id="1709180231">
          <w:marLeft w:val="0"/>
          <w:marRight w:val="0"/>
          <w:marTop w:val="0"/>
          <w:marBottom w:val="0"/>
          <w:divBdr>
            <w:top w:val="none" w:sz="0" w:space="0" w:color="auto"/>
            <w:left w:val="none" w:sz="0" w:space="0" w:color="auto"/>
            <w:bottom w:val="none" w:sz="0" w:space="0" w:color="auto"/>
            <w:right w:val="none" w:sz="0" w:space="0" w:color="auto"/>
          </w:divBdr>
          <w:divsChild>
            <w:div w:id="1199899464">
              <w:marLeft w:val="0"/>
              <w:marRight w:val="0"/>
              <w:marTop w:val="0"/>
              <w:marBottom w:val="360"/>
              <w:divBdr>
                <w:top w:val="none" w:sz="0" w:space="0" w:color="auto"/>
                <w:left w:val="none" w:sz="0" w:space="0" w:color="auto"/>
                <w:bottom w:val="none" w:sz="0" w:space="0" w:color="auto"/>
                <w:right w:val="none" w:sz="0" w:space="0" w:color="auto"/>
              </w:divBdr>
              <w:divsChild>
                <w:div w:id="19348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5931</Words>
  <Characters>33811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Новикова Ольга Александровна</cp:lastModifiedBy>
  <cp:revision>3</cp:revision>
  <dcterms:created xsi:type="dcterms:W3CDTF">2022-12-20T11:29:00Z</dcterms:created>
  <dcterms:modified xsi:type="dcterms:W3CDTF">2022-12-20T12:38:00Z</dcterms:modified>
</cp:coreProperties>
</file>